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A98D9" w14:textId="48BAADF1" w:rsidR="00D72A78" w:rsidRPr="00A16F2F" w:rsidRDefault="00D72A78" w:rsidP="00A16F2F">
      <w:pPr>
        <w:pStyle w:val="Heading1"/>
        <w:rPr>
          <w:lang w:val="en-AU"/>
        </w:rPr>
      </w:pPr>
      <w:bookmarkStart w:id="0" w:name="_GoBack"/>
      <w:bookmarkEnd w:id="0"/>
      <w:r w:rsidRPr="00A16F2F">
        <w:rPr>
          <w:lang w:val="en-AU"/>
        </w:rPr>
        <w:t>Employer Communication:</w:t>
      </w:r>
    </w:p>
    <w:p w14:paraId="4138DC8A" w14:textId="3D7166DC" w:rsidR="00827CCD" w:rsidRPr="00A16F2F" w:rsidRDefault="00827CCD" w:rsidP="00D72A78">
      <w:pPr>
        <w:rPr>
          <w:rFonts w:asciiTheme="minorHAnsi" w:hAnsiTheme="minorHAnsi" w:cstheme="minorHAnsi"/>
          <w:lang w:val="en-AU"/>
        </w:rPr>
      </w:pPr>
    </w:p>
    <w:p w14:paraId="721E7170" w14:textId="33A91E1D" w:rsidR="00D72A78" w:rsidRPr="00F02537" w:rsidRDefault="00827CCD" w:rsidP="00D72A78">
      <w:pPr>
        <w:rPr>
          <w:rFonts w:asciiTheme="minorHAnsi" w:hAnsiTheme="minorHAnsi" w:cstheme="minorHAnsi"/>
          <w:sz w:val="20"/>
          <w:szCs w:val="20"/>
          <w:lang w:val="en-AU"/>
        </w:rPr>
      </w:pPr>
      <w:r w:rsidRPr="00F02537">
        <w:rPr>
          <w:rFonts w:asciiTheme="minorHAnsi" w:hAnsiTheme="minorHAnsi" w:cstheme="minorHAnsi"/>
          <w:sz w:val="20"/>
          <w:szCs w:val="20"/>
          <w:lang w:val="en-AU"/>
        </w:rPr>
        <w:t xml:space="preserve">As the impact of coronavirus </w:t>
      </w:r>
      <w:r w:rsidR="008927FC">
        <w:rPr>
          <w:rFonts w:asciiTheme="minorHAnsi" w:hAnsiTheme="minorHAnsi" w:cstheme="minorHAnsi"/>
          <w:sz w:val="20"/>
          <w:szCs w:val="20"/>
          <w:lang w:val="en-AU"/>
        </w:rPr>
        <w:t xml:space="preserve">disease 2019 (COVID-19) </w:t>
      </w:r>
      <w:r w:rsidRPr="00F02537">
        <w:rPr>
          <w:rFonts w:asciiTheme="minorHAnsi" w:hAnsiTheme="minorHAnsi" w:cstheme="minorHAnsi"/>
          <w:sz w:val="20"/>
          <w:szCs w:val="20"/>
          <w:lang w:val="en-AU"/>
        </w:rPr>
        <w:t>continues to unfold</w:t>
      </w:r>
      <w:r w:rsidR="008927FC">
        <w:rPr>
          <w:rFonts w:asciiTheme="minorHAnsi" w:hAnsiTheme="minorHAnsi" w:cstheme="minorHAnsi"/>
          <w:sz w:val="20"/>
          <w:szCs w:val="20"/>
          <w:lang w:val="en-AU"/>
        </w:rPr>
        <w:t xml:space="preserve">, </w:t>
      </w:r>
      <w:r w:rsidRPr="00F02537">
        <w:rPr>
          <w:rFonts w:asciiTheme="minorHAnsi" w:hAnsiTheme="minorHAnsi" w:cstheme="minorHAnsi"/>
          <w:sz w:val="20"/>
          <w:szCs w:val="20"/>
          <w:lang w:val="en-AU"/>
        </w:rPr>
        <w:t xml:space="preserve">large numbers of employees’ hours are </w:t>
      </w:r>
      <w:r w:rsidR="008927FC">
        <w:rPr>
          <w:rFonts w:asciiTheme="minorHAnsi" w:hAnsiTheme="minorHAnsi" w:cstheme="minorHAnsi"/>
          <w:sz w:val="20"/>
          <w:szCs w:val="20"/>
          <w:lang w:val="en-AU"/>
        </w:rPr>
        <w:t xml:space="preserve">being </w:t>
      </w:r>
      <w:r w:rsidRPr="00F02537">
        <w:rPr>
          <w:rFonts w:asciiTheme="minorHAnsi" w:hAnsiTheme="minorHAnsi" w:cstheme="minorHAnsi"/>
          <w:sz w:val="20"/>
          <w:szCs w:val="20"/>
          <w:lang w:val="en-AU"/>
        </w:rPr>
        <w:t>reduced</w:t>
      </w:r>
      <w:r w:rsidR="008927FC">
        <w:rPr>
          <w:rFonts w:asciiTheme="minorHAnsi" w:hAnsiTheme="minorHAnsi" w:cstheme="minorHAnsi"/>
          <w:sz w:val="20"/>
          <w:szCs w:val="20"/>
          <w:lang w:val="en-AU"/>
        </w:rPr>
        <w:t xml:space="preserve">. In response, </w:t>
      </w:r>
      <w:r w:rsidRPr="00F02537">
        <w:rPr>
          <w:rFonts w:asciiTheme="minorHAnsi" w:hAnsiTheme="minorHAnsi" w:cstheme="minorHAnsi"/>
          <w:sz w:val="20"/>
          <w:szCs w:val="20"/>
          <w:lang w:val="en-AU"/>
        </w:rPr>
        <w:t>Guardian is making changes to eligibility</w:t>
      </w:r>
      <w:r w:rsidR="00C01EE5" w:rsidRPr="00F02537">
        <w:rPr>
          <w:rFonts w:asciiTheme="minorHAnsi" w:hAnsiTheme="minorHAnsi" w:cstheme="minorHAnsi"/>
          <w:sz w:val="20"/>
          <w:szCs w:val="20"/>
          <w:lang w:val="en-AU"/>
        </w:rPr>
        <w:t xml:space="preserve"> requirements</w:t>
      </w:r>
      <w:r w:rsidRPr="00F02537">
        <w:rPr>
          <w:rFonts w:asciiTheme="minorHAnsi" w:hAnsiTheme="minorHAnsi" w:cstheme="minorHAnsi"/>
          <w:sz w:val="20"/>
          <w:szCs w:val="20"/>
          <w:lang w:val="en-AU"/>
        </w:rPr>
        <w:t xml:space="preserve"> in order to provide coverage on most group products</w:t>
      </w:r>
      <w:r w:rsidR="00CD2684" w:rsidRPr="00F02537">
        <w:rPr>
          <w:rFonts w:asciiTheme="minorHAnsi" w:hAnsiTheme="minorHAnsi" w:cstheme="minorHAnsi"/>
          <w:sz w:val="20"/>
          <w:szCs w:val="20"/>
          <w:lang w:val="en-AU"/>
        </w:rPr>
        <w:t xml:space="preserve"> </w:t>
      </w:r>
      <w:r w:rsidRPr="00F02537">
        <w:rPr>
          <w:rFonts w:asciiTheme="minorHAnsi" w:hAnsiTheme="minorHAnsi" w:cstheme="minorHAnsi"/>
          <w:sz w:val="20"/>
          <w:szCs w:val="20"/>
          <w:lang w:val="en-AU"/>
        </w:rPr>
        <w:t>through</w:t>
      </w:r>
      <w:r w:rsidR="00C01EE5" w:rsidRPr="00F02537">
        <w:rPr>
          <w:rFonts w:asciiTheme="minorHAnsi" w:hAnsiTheme="minorHAnsi" w:cstheme="minorHAnsi"/>
          <w:sz w:val="20"/>
          <w:szCs w:val="20"/>
          <w:lang w:val="en-AU"/>
        </w:rPr>
        <w:t xml:space="preserve"> the end of April 2020.</w:t>
      </w:r>
    </w:p>
    <w:p w14:paraId="367668AA" w14:textId="4B6CE445" w:rsidR="00D72A78" w:rsidRPr="00F02537" w:rsidRDefault="00D72A78" w:rsidP="00363DF6">
      <w:pPr>
        <w:pStyle w:val="Heading2"/>
        <w:rPr>
          <w:lang w:val="en-AU"/>
        </w:rPr>
      </w:pPr>
      <w:r w:rsidRPr="00F02537">
        <w:rPr>
          <w:lang w:val="en-AU"/>
        </w:rPr>
        <w:t xml:space="preserve">Temporary </w:t>
      </w:r>
      <w:r w:rsidR="000047C8" w:rsidRPr="00F02537">
        <w:rPr>
          <w:lang w:val="en-AU"/>
        </w:rPr>
        <w:t>a</w:t>
      </w:r>
      <w:r w:rsidRPr="00F02537">
        <w:rPr>
          <w:lang w:val="en-AU"/>
        </w:rPr>
        <w:t>ccommodation</w:t>
      </w:r>
      <w:r w:rsidR="001137F2">
        <w:rPr>
          <w:lang w:val="en-AU"/>
        </w:rPr>
        <w:t xml:space="preserve"> </w:t>
      </w:r>
      <w:r w:rsidRPr="00F02537">
        <w:rPr>
          <w:lang w:val="en-AU"/>
        </w:rPr>
        <w:t>under your group plan</w:t>
      </w:r>
    </w:p>
    <w:p w14:paraId="69F1A849" w14:textId="2B7E0967" w:rsidR="001137F2" w:rsidRDefault="00D72A78" w:rsidP="00D72A78">
      <w:pPr>
        <w:jc w:val="both"/>
        <w:textAlignment w:val="center"/>
        <w:rPr>
          <w:rFonts w:asciiTheme="minorHAnsi" w:hAnsiTheme="minorHAnsi" w:cstheme="minorHAnsi"/>
          <w:sz w:val="20"/>
          <w:szCs w:val="20"/>
          <w:lang w:val="en-AU"/>
        </w:rPr>
      </w:pPr>
      <w:r w:rsidRPr="00F02537">
        <w:rPr>
          <w:rFonts w:asciiTheme="minorHAnsi" w:hAnsiTheme="minorHAnsi" w:cstheme="minorHAnsi"/>
          <w:sz w:val="20"/>
          <w:szCs w:val="20"/>
          <w:lang w:val="en-AU"/>
        </w:rPr>
        <w:t>Effective 3/1/2020</w:t>
      </w:r>
      <w:r w:rsidR="008927FC">
        <w:rPr>
          <w:rFonts w:asciiTheme="minorHAnsi" w:hAnsiTheme="minorHAnsi" w:cstheme="minorHAnsi"/>
          <w:sz w:val="20"/>
          <w:szCs w:val="20"/>
          <w:lang w:val="en-AU"/>
        </w:rPr>
        <w:t>,</w:t>
      </w:r>
      <w:r w:rsidRPr="00F02537">
        <w:rPr>
          <w:rFonts w:asciiTheme="minorHAnsi" w:hAnsiTheme="minorHAnsi" w:cstheme="minorHAnsi"/>
          <w:sz w:val="20"/>
          <w:szCs w:val="20"/>
          <w:lang w:val="en-AU"/>
        </w:rPr>
        <w:t xml:space="preserve"> </w:t>
      </w:r>
      <w:r w:rsidR="008927FC" w:rsidRPr="00F02537">
        <w:rPr>
          <w:rFonts w:asciiTheme="minorHAnsi" w:hAnsiTheme="minorHAnsi" w:cstheme="minorHAnsi"/>
          <w:sz w:val="20"/>
          <w:szCs w:val="20"/>
          <w:lang w:val="en-AU"/>
        </w:rPr>
        <w:t>Guardian will continue to consider </w:t>
      </w:r>
      <w:r w:rsidR="001137F2">
        <w:rPr>
          <w:rFonts w:asciiTheme="minorHAnsi" w:hAnsiTheme="minorHAnsi" w:cstheme="minorHAnsi"/>
          <w:sz w:val="20"/>
          <w:szCs w:val="20"/>
          <w:lang w:val="en-AU"/>
        </w:rPr>
        <w:t xml:space="preserve">an </w:t>
      </w:r>
      <w:r w:rsidR="008927FC" w:rsidRPr="00F02537">
        <w:rPr>
          <w:rFonts w:asciiTheme="minorHAnsi" w:hAnsiTheme="minorHAnsi" w:cstheme="minorHAnsi"/>
          <w:sz w:val="20"/>
          <w:szCs w:val="20"/>
          <w:lang w:val="en-AU"/>
        </w:rPr>
        <w:t xml:space="preserve">employee who </w:t>
      </w:r>
      <w:r w:rsidR="001137F2">
        <w:rPr>
          <w:rFonts w:asciiTheme="minorHAnsi" w:hAnsiTheme="minorHAnsi" w:cstheme="minorHAnsi"/>
          <w:sz w:val="20"/>
          <w:szCs w:val="20"/>
          <w:lang w:val="en-AU"/>
        </w:rPr>
        <w:t>is</w:t>
      </w:r>
      <w:r w:rsidR="008927FC" w:rsidRPr="00F02537">
        <w:rPr>
          <w:rFonts w:asciiTheme="minorHAnsi" w:hAnsiTheme="minorHAnsi" w:cstheme="minorHAnsi"/>
          <w:sz w:val="20"/>
          <w:szCs w:val="20"/>
          <w:lang w:val="en-AU"/>
        </w:rPr>
        <w:t xml:space="preserve"> currently enrolled to be </w:t>
      </w:r>
      <w:r w:rsidR="00463A4E">
        <w:rPr>
          <w:rFonts w:asciiTheme="minorHAnsi" w:hAnsiTheme="minorHAnsi" w:cstheme="minorHAnsi"/>
          <w:sz w:val="20"/>
          <w:szCs w:val="20"/>
          <w:lang w:val="en-AU"/>
        </w:rPr>
        <w:t xml:space="preserve">eligible for </w:t>
      </w:r>
      <w:r w:rsidR="008927FC" w:rsidRPr="00F02537">
        <w:rPr>
          <w:rFonts w:asciiTheme="minorHAnsi" w:hAnsiTheme="minorHAnsi" w:cstheme="minorHAnsi"/>
          <w:sz w:val="20"/>
          <w:szCs w:val="20"/>
          <w:lang w:val="en-AU"/>
        </w:rPr>
        <w:t>benefit</w:t>
      </w:r>
      <w:r w:rsidR="00463A4E">
        <w:rPr>
          <w:rFonts w:asciiTheme="minorHAnsi" w:hAnsiTheme="minorHAnsi" w:cstheme="minorHAnsi"/>
          <w:sz w:val="20"/>
          <w:szCs w:val="20"/>
          <w:lang w:val="en-AU"/>
        </w:rPr>
        <w:t>s</w:t>
      </w:r>
      <w:r w:rsidR="008927FC" w:rsidRPr="00F02537">
        <w:rPr>
          <w:rFonts w:asciiTheme="minorHAnsi" w:hAnsiTheme="minorHAnsi" w:cstheme="minorHAnsi"/>
          <w:sz w:val="20"/>
          <w:szCs w:val="20"/>
          <w:lang w:val="en-AU"/>
        </w:rPr>
        <w:t xml:space="preserve"> until 4/30/2020</w:t>
      </w:r>
      <w:r w:rsidR="001137F2">
        <w:rPr>
          <w:rFonts w:asciiTheme="minorHAnsi" w:hAnsiTheme="minorHAnsi" w:cstheme="minorHAnsi"/>
          <w:sz w:val="20"/>
          <w:szCs w:val="20"/>
          <w:lang w:val="en-AU"/>
        </w:rPr>
        <w:t xml:space="preserve"> </w:t>
      </w:r>
      <w:r w:rsidRPr="00F02537">
        <w:rPr>
          <w:rFonts w:asciiTheme="minorHAnsi" w:hAnsiTheme="minorHAnsi" w:cstheme="minorHAnsi"/>
          <w:sz w:val="20"/>
          <w:szCs w:val="20"/>
          <w:lang w:val="en-AU"/>
        </w:rPr>
        <w:t>if</w:t>
      </w:r>
      <w:r w:rsidR="001137F2">
        <w:rPr>
          <w:rFonts w:asciiTheme="minorHAnsi" w:hAnsiTheme="minorHAnsi" w:cstheme="minorHAnsi"/>
          <w:sz w:val="20"/>
          <w:szCs w:val="20"/>
          <w:lang w:val="en-AU"/>
        </w:rPr>
        <w:t>:</w:t>
      </w:r>
      <w:r w:rsidRPr="00F02537">
        <w:rPr>
          <w:rFonts w:asciiTheme="minorHAnsi" w:hAnsiTheme="minorHAnsi" w:cstheme="minorHAnsi"/>
          <w:sz w:val="20"/>
          <w:szCs w:val="20"/>
          <w:lang w:val="en-AU"/>
        </w:rPr>
        <w:t xml:space="preserve"> </w:t>
      </w:r>
    </w:p>
    <w:p w14:paraId="66799022" w14:textId="1D3B8232" w:rsidR="001137F2" w:rsidRPr="00330062" w:rsidRDefault="001137F2" w:rsidP="00363DF6">
      <w:pPr>
        <w:pStyle w:val="ListParagraph0"/>
        <w:numPr>
          <w:ilvl w:val="0"/>
          <w:numId w:val="35"/>
        </w:numPr>
        <w:jc w:val="both"/>
        <w:textAlignment w:val="center"/>
        <w:rPr>
          <w:rFonts w:cstheme="minorHAnsi"/>
          <w:color w:val="auto"/>
          <w:szCs w:val="20"/>
          <w:lang w:val="en-AU"/>
        </w:rPr>
      </w:pPr>
      <w:r w:rsidRPr="00330062">
        <w:rPr>
          <w:rFonts w:cstheme="minorHAnsi"/>
          <w:color w:val="auto"/>
          <w:szCs w:val="20"/>
          <w:lang w:val="en-AU"/>
        </w:rPr>
        <w:t>The</w:t>
      </w:r>
      <w:r w:rsidR="00D72A78" w:rsidRPr="00330062">
        <w:rPr>
          <w:rFonts w:cstheme="minorHAnsi"/>
          <w:color w:val="auto"/>
          <w:szCs w:val="20"/>
          <w:lang w:val="en-AU"/>
        </w:rPr>
        <w:t xml:space="preserve"> full-time employee</w:t>
      </w:r>
      <w:r w:rsidR="00882D51" w:rsidRPr="00330062">
        <w:rPr>
          <w:rFonts w:cstheme="minorHAnsi"/>
          <w:color w:val="auto"/>
          <w:szCs w:val="20"/>
          <w:lang w:val="en-AU"/>
        </w:rPr>
        <w:t>’</w:t>
      </w:r>
      <w:r w:rsidR="00D72A78" w:rsidRPr="00330062">
        <w:rPr>
          <w:rFonts w:cstheme="minorHAnsi"/>
          <w:color w:val="auto"/>
          <w:szCs w:val="20"/>
          <w:lang w:val="en-AU"/>
        </w:rPr>
        <w:t>s hours are reduced and fall below the minimum hourly work requirement to be benefit eligible</w:t>
      </w:r>
      <w:r w:rsidRPr="00330062">
        <w:rPr>
          <w:rFonts w:cstheme="minorHAnsi"/>
          <w:color w:val="auto"/>
          <w:szCs w:val="20"/>
          <w:lang w:val="en-AU"/>
        </w:rPr>
        <w:t>.</w:t>
      </w:r>
    </w:p>
    <w:p w14:paraId="439CB18E" w14:textId="0EFE8079" w:rsidR="001137F2" w:rsidRPr="00330062" w:rsidRDefault="001137F2" w:rsidP="00363DF6">
      <w:pPr>
        <w:ind w:left="720"/>
        <w:jc w:val="both"/>
        <w:textAlignment w:val="center"/>
        <w:rPr>
          <w:rFonts w:asciiTheme="minorHAnsi" w:hAnsiTheme="minorHAnsi" w:cstheme="minorHAnsi"/>
          <w:sz w:val="20"/>
          <w:szCs w:val="20"/>
          <w:lang w:val="en-AU"/>
        </w:rPr>
      </w:pPr>
      <w:r w:rsidRPr="00330062">
        <w:rPr>
          <w:rFonts w:asciiTheme="minorHAnsi" w:hAnsiTheme="minorHAnsi" w:cstheme="minorHAnsi"/>
          <w:sz w:val="20"/>
          <w:szCs w:val="20"/>
          <w:lang w:val="en-AU"/>
        </w:rPr>
        <w:t xml:space="preserve">OR </w:t>
      </w:r>
    </w:p>
    <w:p w14:paraId="6A38D9FE" w14:textId="34E2223F" w:rsidR="001137F2" w:rsidRPr="00330062" w:rsidRDefault="001137F2" w:rsidP="00363DF6">
      <w:pPr>
        <w:pStyle w:val="ListParagraph0"/>
        <w:numPr>
          <w:ilvl w:val="0"/>
          <w:numId w:val="35"/>
        </w:numPr>
        <w:jc w:val="both"/>
        <w:textAlignment w:val="center"/>
        <w:rPr>
          <w:rFonts w:cstheme="minorHAnsi"/>
          <w:color w:val="auto"/>
          <w:szCs w:val="20"/>
          <w:lang w:val="en-AU"/>
        </w:rPr>
      </w:pPr>
      <w:r w:rsidRPr="00330062">
        <w:rPr>
          <w:rFonts w:cstheme="minorHAnsi"/>
          <w:color w:val="auto"/>
          <w:szCs w:val="20"/>
          <w:lang w:val="en-AU"/>
        </w:rPr>
        <w:t>T</w:t>
      </w:r>
      <w:r w:rsidR="00AF21E5" w:rsidRPr="00330062">
        <w:rPr>
          <w:rFonts w:cstheme="minorHAnsi"/>
          <w:color w:val="auto"/>
          <w:szCs w:val="20"/>
          <w:lang w:val="en-AU"/>
        </w:rPr>
        <w:t xml:space="preserve">he </w:t>
      </w:r>
      <w:r w:rsidR="006E7049" w:rsidRPr="00330062">
        <w:rPr>
          <w:rFonts w:cstheme="minorHAnsi"/>
          <w:color w:val="auto"/>
          <w:szCs w:val="20"/>
          <w:lang w:val="en-AU"/>
        </w:rPr>
        <w:t>employee is furlough</w:t>
      </w:r>
      <w:r w:rsidR="005C102F" w:rsidRPr="00330062">
        <w:rPr>
          <w:rFonts w:cstheme="minorHAnsi"/>
          <w:color w:val="auto"/>
          <w:szCs w:val="20"/>
          <w:lang w:val="en-AU"/>
        </w:rPr>
        <w:t>ed</w:t>
      </w:r>
      <w:r w:rsidRPr="00330062">
        <w:rPr>
          <w:rFonts w:cstheme="minorHAnsi"/>
          <w:color w:val="auto"/>
          <w:szCs w:val="20"/>
          <w:lang w:val="en-AU"/>
        </w:rPr>
        <w:t xml:space="preserve"> or </w:t>
      </w:r>
      <w:r w:rsidR="006E7049" w:rsidRPr="00330062">
        <w:rPr>
          <w:rFonts w:cstheme="minorHAnsi"/>
          <w:color w:val="auto"/>
          <w:szCs w:val="20"/>
          <w:lang w:val="en-AU"/>
        </w:rPr>
        <w:t>laid off</w:t>
      </w:r>
      <w:r w:rsidRPr="00330062">
        <w:rPr>
          <w:rFonts w:cstheme="minorHAnsi"/>
          <w:color w:val="auto"/>
          <w:szCs w:val="20"/>
          <w:lang w:val="en-AU"/>
        </w:rPr>
        <w:t>.</w:t>
      </w:r>
    </w:p>
    <w:p w14:paraId="55DAD6E4" w14:textId="77777777" w:rsidR="001137F2" w:rsidRPr="00330062" w:rsidRDefault="001137F2" w:rsidP="00D72A78">
      <w:pPr>
        <w:jc w:val="both"/>
        <w:textAlignment w:val="center"/>
        <w:rPr>
          <w:rFonts w:asciiTheme="minorHAnsi" w:hAnsiTheme="minorHAnsi" w:cstheme="minorHAnsi"/>
          <w:sz w:val="20"/>
          <w:szCs w:val="20"/>
          <w:lang w:val="en-AU"/>
        </w:rPr>
      </w:pPr>
    </w:p>
    <w:p w14:paraId="05A8DBE4" w14:textId="22AB4A81" w:rsidR="000557A0" w:rsidRPr="00330062" w:rsidRDefault="00D72A78" w:rsidP="00D72A78">
      <w:pPr>
        <w:jc w:val="both"/>
        <w:textAlignment w:val="center"/>
        <w:rPr>
          <w:rFonts w:asciiTheme="minorHAnsi" w:hAnsiTheme="minorHAnsi" w:cstheme="minorHAnsi"/>
          <w:sz w:val="20"/>
          <w:szCs w:val="20"/>
          <w:lang w:val="en-AU"/>
        </w:rPr>
      </w:pPr>
      <w:r w:rsidRPr="00330062">
        <w:rPr>
          <w:rFonts w:asciiTheme="minorHAnsi" w:hAnsiTheme="minorHAnsi" w:cstheme="minorHAnsi"/>
          <w:sz w:val="20"/>
          <w:szCs w:val="20"/>
          <w:lang w:val="en-AU"/>
        </w:rPr>
        <w:t>This temporary</w:t>
      </w:r>
      <w:r w:rsidR="00882D51" w:rsidRPr="00330062">
        <w:rPr>
          <w:rFonts w:asciiTheme="minorHAnsi" w:hAnsiTheme="minorHAnsi" w:cstheme="minorHAnsi"/>
          <w:sz w:val="20"/>
          <w:szCs w:val="20"/>
          <w:lang w:val="en-AU"/>
        </w:rPr>
        <w:t xml:space="preserve"> </w:t>
      </w:r>
      <w:r w:rsidRPr="00330062">
        <w:rPr>
          <w:rFonts w:asciiTheme="minorHAnsi" w:hAnsiTheme="minorHAnsi" w:cstheme="minorHAnsi"/>
          <w:sz w:val="20"/>
          <w:szCs w:val="20"/>
          <w:lang w:val="en-AU"/>
        </w:rPr>
        <w:t>accommodation applies to</w:t>
      </w:r>
      <w:r w:rsidR="000557A0" w:rsidRPr="00330062">
        <w:rPr>
          <w:rFonts w:asciiTheme="minorHAnsi" w:hAnsiTheme="minorHAnsi" w:cstheme="minorHAnsi"/>
          <w:sz w:val="20"/>
          <w:szCs w:val="20"/>
          <w:lang w:val="en-AU"/>
        </w:rPr>
        <w:t>:</w:t>
      </w:r>
    </w:p>
    <w:p w14:paraId="5DE3ACDB" w14:textId="77777777" w:rsidR="000557A0" w:rsidRPr="00330062" w:rsidRDefault="000557A0" w:rsidP="000557A0">
      <w:pPr>
        <w:pStyle w:val="ListParagraph0"/>
        <w:numPr>
          <w:ilvl w:val="0"/>
          <w:numId w:val="35"/>
        </w:numPr>
        <w:jc w:val="both"/>
        <w:textAlignment w:val="center"/>
        <w:rPr>
          <w:rFonts w:cstheme="minorHAnsi"/>
          <w:color w:val="auto"/>
          <w:szCs w:val="20"/>
          <w:lang w:val="en-AU"/>
        </w:rPr>
      </w:pPr>
      <w:r w:rsidRPr="00330062">
        <w:rPr>
          <w:rFonts w:cstheme="minorHAnsi"/>
          <w:color w:val="auto"/>
          <w:szCs w:val="20"/>
          <w:lang w:val="en-AU"/>
        </w:rPr>
        <w:t>Dental</w:t>
      </w:r>
    </w:p>
    <w:p w14:paraId="117806DB" w14:textId="77777777" w:rsidR="000557A0" w:rsidRPr="00330062" w:rsidRDefault="000557A0" w:rsidP="000557A0">
      <w:pPr>
        <w:pStyle w:val="ListParagraph0"/>
        <w:numPr>
          <w:ilvl w:val="0"/>
          <w:numId w:val="35"/>
        </w:numPr>
        <w:jc w:val="both"/>
        <w:textAlignment w:val="center"/>
        <w:rPr>
          <w:rFonts w:cstheme="minorHAnsi"/>
          <w:color w:val="auto"/>
          <w:szCs w:val="20"/>
          <w:lang w:val="en-AU"/>
        </w:rPr>
      </w:pPr>
      <w:r w:rsidRPr="00330062">
        <w:rPr>
          <w:rFonts w:cstheme="minorHAnsi"/>
          <w:color w:val="auto"/>
          <w:szCs w:val="20"/>
          <w:lang w:val="en-AU"/>
        </w:rPr>
        <w:t>Vision</w:t>
      </w:r>
    </w:p>
    <w:p w14:paraId="6444EADE" w14:textId="2C3A25E8" w:rsidR="000557A0" w:rsidRPr="00330062" w:rsidRDefault="000557A0" w:rsidP="000557A0">
      <w:pPr>
        <w:pStyle w:val="ListParagraph0"/>
        <w:numPr>
          <w:ilvl w:val="0"/>
          <w:numId w:val="35"/>
        </w:numPr>
        <w:jc w:val="both"/>
        <w:textAlignment w:val="center"/>
        <w:rPr>
          <w:rFonts w:cstheme="minorHAnsi"/>
          <w:color w:val="auto"/>
          <w:szCs w:val="20"/>
          <w:lang w:val="en-AU"/>
        </w:rPr>
      </w:pPr>
      <w:r w:rsidRPr="00330062">
        <w:rPr>
          <w:rFonts w:cstheme="minorHAnsi"/>
          <w:color w:val="auto"/>
          <w:szCs w:val="20"/>
          <w:lang w:val="en-AU"/>
        </w:rPr>
        <w:t>Accident and Cancer</w:t>
      </w:r>
    </w:p>
    <w:p w14:paraId="4ADBD733" w14:textId="77777777" w:rsidR="000557A0" w:rsidRPr="00330062" w:rsidRDefault="000557A0" w:rsidP="000557A0">
      <w:pPr>
        <w:pStyle w:val="ListParagraph0"/>
        <w:numPr>
          <w:ilvl w:val="0"/>
          <w:numId w:val="35"/>
        </w:numPr>
        <w:jc w:val="both"/>
        <w:textAlignment w:val="center"/>
        <w:rPr>
          <w:rFonts w:cstheme="minorHAnsi"/>
          <w:color w:val="auto"/>
          <w:szCs w:val="20"/>
          <w:lang w:val="en-AU"/>
        </w:rPr>
      </w:pPr>
      <w:r w:rsidRPr="00330062">
        <w:rPr>
          <w:rFonts w:cstheme="minorHAnsi"/>
          <w:color w:val="auto"/>
          <w:szCs w:val="20"/>
          <w:lang w:val="en-AU"/>
        </w:rPr>
        <w:t>Critical Illness</w:t>
      </w:r>
    </w:p>
    <w:p w14:paraId="046B808D" w14:textId="77777777" w:rsidR="000557A0" w:rsidRPr="00330062" w:rsidRDefault="000557A0" w:rsidP="000557A0">
      <w:pPr>
        <w:pStyle w:val="ListParagraph0"/>
        <w:numPr>
          <w:ilvl w:val="0"/>
          <w:numId w:val="35"/>
        </w:numPr>
        <w:jc w:val="both"/>
        <w:textAlignment w:val="center"/>
        <w:rPr>
          <w:rFonts w:cstheme="minorHAnsi"/>
          <w:color w:val="auto"/>
          <w:szCs w:val="20"/>
          <w:lang w:val="en-AU"/>
        </w:rPr>
      </w:pPr>
      <w:r w:rsidRPr="00330062">
        <w:rPr>
          <w:rFonts w:cstheme="minorHAnsi"/>
          <w:color w:val="auto"/>
          <w:szCs w:val="20"/>
          <w:lang w:val="en-AU"/>
        </w:rPr>
        <w:t>Hospital Indemnity</w:t>
      </w:r>
    </w:p>
    <w:p w14:paraId="59C07819" w14:textId="77777777" w:rsidR="000557A0" w:rsidRPr="00330062" w:rsidRDefault="000557A0" w:rsidP="000557A0">
      <w:pPr>
        <w:pStyle w:val="ListParagraph0"/>
        <w:numPr>
          <w:ilvl w:val="0"/>
          <w:numId w:val="35"/>
        </w:numPr>
        <w:jc w:val="both"/>
        <w:textAlignment w:val="center"/>
        <w:rPr>
          <w:rFonts w:cstheme="minorHAnsi"/>
          <w:color w:val="auto"/>
          <w:szCs w:val="20"/>
          <w:lang w:val="en-AU"/>
        </w:rPr>
      </w:pPr>
      <w:r w:rsidRPr="00330062">
        <w:rPr>
          <w:rFonts w:cstheme="minorHAnsi"/>
          <w:color w:val="auto"/>
          <w:szCs w:val="20"/>
          <w:lang w:val="en-AU"/>
        </w:rPr>
        <w:t>Life</w:t>
      </w:r>
    </w:p>
    <w:p w14:paraId="0530581D" w14:textId="77777777" w:rsidR="000557A0" w:rsidRPr="00330062" w:rsidRDefault="000557A0" w:rsidP="000557A0">
      <w:pPr>
        <w:pStyle w:val="ListParagraph0"/>
        <w:numPr>
          <w:ilvl w:val="0"/>
          <w:numId w:val="35"/>
        </w:numPr>
        <w:jc w:val="both"/>
        <w:textAlignment w:val="center"/>
        <w:rPr>
          <w:rFonts w:cstheme="minorHAnsi"/>
          <w:color w:val="auto"/>
          <w:szCs w:val="20"/>
          <w:lang w:val="en-AU"/>
        </w:rPr>
      </w:pPr>
      <w:r w:rsidRPr="00330062">
        <w:rPr>
          <w:rFonts w:cstheme="minorHAnsi"/>
          <w:color w:val="auto"/>
          <w:szCs w:val="20"/>
          <w:lang w:val="en-AU"/>
        </w:rPr>
        <w:t>Accidental Death and Dismemberment</w:t>
      </w:r>
    </w:p>
    <w:p w14:paraId="524B6E05" w14:textId="77777777" w:rsidR="000557A0" w:rsidRPr="00330062" w:rsidRDefault="000557A0" w:rsidP="000557A0">
      <w:pPr>
        <w:pStyle w:val="ListParagraph0"/>
        <w:numPr>
          <w:ilvl w:val="0"/>
          <w:numId w:val="35"/>
        </w:numPr>
        <w:jc w:val="both"/>
        <w:textAlignment w:val="center"/>
        <w:rPr>
          <w:rFonts w:cstheme="minorHAnsi"/>
          <w:color w:val="auto"/>
          <w:szCs w:val="20"/>
          <w:lang w:val="en-AU"/>
        </w:rPr>
      </w:pPr>
      <w:r w:rsidRPr="00330062">
        <w:rPr>
          <w:rFonts w:cstheme="minorHAnsi"/>
          <w:color w:val="auto"/>
          <w:szCs w:val="20"/>
          <w:lang w:val="en-AU"/>
        </w:rPr>
        <w:t>Optional Life</w:t>
      </w:r>
    </w:p>
    <w:p w14:paraId="32C8A815" w14:textId="12177410" w:rsidR="000557A0" w:rsidRPr="00330062" w:rsidRDefault="000557A0" w:rsidP="000557A0">
      <w:pPr>
        <w:pStyle w:val="ListParagraph0"/>
        <w:numPr>
          <w:ilvl w:val="0"/>
          <w:numId w:val="35"/>
        </w:numPr>
        <w:jc w:val="both"/>
        <w:textAlignment w:val="center"/>
        <w:rPr>
          <w:rFonts w:cstheme="minorHAnsi"/>
          <w:color w:val="auto"/>
          <w:szCs w:val="20"/>
          <w:lang w:val="en-AU"/>
        </w:rPr>
      </w:pPr>
      <w:r w:rsidRPr="00330062">
        <w:rPr>
          <w:rFonts w:cstheme="minorHAnsi"/>
          <w:color w:val="auto"/>
          <w:szCs w:val="20"/>
          <w:lang w:val="en-AU"/>
        </w:rPr>
        <w:t>Optional Accidental Death and Dismemberment</w:t>
      </w:r>
    </w:p>
    <w:p w14:paraId="04AC2452" w14:textId="1E8F882C" w:rsidR="000557A0" w:rsidRDefault="000557A0" w:rsidP="000557A0">
      <w:pPr>
        <w:jc w:val="both"/>
        <w:textAlignment w:val="center"/>
        <w:rPr>
          <w:rFonts w:cstheme="minorHAnsi"/>
          <w:szCs w:val="20"/>
          <w:lang w:val="en-AU"/>
        </w:rPr>
      </w:pPr>
      <w:r>
        <w:rPr>
          <w:rFonts w:cstheme="minorHAnsi"/>
          <w:szCs w:val="20"/>
          <w:lang w:val="en-AU"/>
        </w:rPr>
        <w:t xml:space="preserve">This temporary accommodation does </w:t>
      </w:r>
      <w:r w:rsidRPr="00363DF6">
        <w:rPr>
          <w:rFonts w:cstheme="minorHAnsi"/>
          <w:b/>
          <w:bCs/>
          <w:szCs w:val="20"/>
          <w:lang w:val="en-AU"/>
        </w:rPr>
        <w:t>not</w:t>
      </w:r>
      <w:r>
        <w:rPr>
          <w:rFonts w:cstheme="minorHAnsi"/>
          <w:szCs w:val="20"/>
          <w:lang w:val="en-AU"/>
        </w:rPr>
        <w:t xml:space="preserve"> apply to </w:t>
      </w:r>
      <w:r w:rsidR="00D72A78" w:rsidRPr="00363DF6">
        <w:rPr>
          <w:rFonts w:cstheme="minorHAnsi"/>
          <w:szCs w:val="20"/>
          <w:lang w:val="en-AU"/>
        </w:rPr>
        <w:t>Short</w:t>
      </w:r>
      <w:r w:rsidRPr="00363DF6">
        <w:rPr>
          <w:rFonts w:cstheme="minorHAnsi"/>
          <w:szCs w:val="20"/>
          <w:lang w:val="en-AU"/>
        </w:rPr>
        <w:t xml:space="preserve"> </w:t>
      </w:r>
      <w:r w:rsidR="00D72A78" w:rsidRPr="00363DF6">
        <w:rPr>
          <w:rFonts w:cstheme="minorHAnsi"/>
          <w:szCs w:val="20"/>
          <w:lang w:val="en-AU"/>
        </w:rPr>
        <w:t xml:space="preserve">Term Disability </w:t>
      </w:r>
      <w:r>
        <w:rPr>
          <w:rFonts w:cstheme="minorHAnsi"/>
          <w:szCs w:val="20"/>
          <w:lang w:val="en-AU"/>
        </w:rPr>
        <w:t>or</w:t>
      </w:r>
      <w:r w:rsidRPr="00363DF6">
        <w:rPr>
          <w:rFonts w:cstheme="minorHAnsi"/>
          <w:szCs w:val="20"/>
          <w:lang w:val="en-AU"/>
        </w:rPr>
        <w:t xml:space="preserve"> </w:t>
      </w:r>
      <w:proofErr w:type="gramStart"/>
      <w:r w:rsidR="00D72A78" w:rsidRPr="00363DF6">
        <w:rPr>
          <w:rFonts w:cstheme="minorHAnsi"/>
          <w:szCs w:val="20"/>
          <w:lang w:val="en-AU"/>
        </w:rPr>
        <w:t>Long</w:t>
      </w:r>
      <w:r w:rsidRPr="00363DF6">
        <w:rPr>
          <w:rFonts w:cstheme="minorHAnsi"/>
          <w:szCs w:val="20"/>
          <w:lang w:val="en-AU"/>
        </w:rPr>
        <w:t xml:space="preserve"> </w:t>
      </w:r>
      <w:r w:rsidR="00D72A78" w:rsidRPr="00363DF6">
        <w:rPr>
          <w:rFonts w:cstheme="minorHAnsi"/>
          <w:szCs w:val="20"/>
          <w:lang w:val="en-AU"/>
        </w:rPr>
        <w:t>Term</w:t>
      </w:r>
      <w:proofErr w:type="gramEnd"/>
      <w:r w:rsidR="00D72A78" w:rsidRPr="00363DF6">
        <w:rPr>
          <w:rFonts w:cstheme="minorHAnsi"/>
          <w:szCs w:val="20"/>
          <w:lang w:val="en-AU"/>
        </w:rPr>
        <w:t xml:space="preserve"> Disability</w:t>
      </w:r>
      <w:r w:rsidR="00D72A78" w:rsidRPr="000557A0">
        <w:rPr>
          <w:rFonts w:cstheme="minorHAnsi"/>
          <w:szCs w:val="20"/>
          <w:lang w:val="en-AU"/>
        </w:rPr>
        <w:t xml:space="preserve">.  </w:t>
      </w:r>
    </w:p>
    <w:p w14:paraId="4738A695" w14:textId="77777777" w:rsidR="000557A0" w:rsidRDefault="000557A0" w:rsidP="000557A0">
      <w:pPr>
        <w:jc w:val="both"/>
        <w:textAlignment w:val="center"/>
        <w:rPr>
          <w:rFonts w:cstheme="minorHAnsi"/>
          <w:szCs w:val="20"/>
          <w:lang w:val="en-AU"/>
        </w:rPr>
      </w:pPr>
    </w:p>
    <w:p w14:paraId="48F1D3E6" w14:textId="0A26587F" w:rsidR="005A6296" w:rsidRDefault="00A55889" w:rsidP="00363DF6">
      <w:pPr>
        <w:pStyle w:val="Heading2"/>
        <w:rPr>
          <w:lang w:val="en-AU"/>
        </w:rPr>
      </w:pPr>
      <w:r>
        <w:rPr>
          <w:lang w:val="en-AU"/>
        </w:rPr>
        <w:t>T</w:t>
      </w:r>
      <w:r w:rsidR="005A6296">
        <w:rPr>
          <w:lang w:val="en-AU"/>
        </w:rPr>
        <w:t>emporary accommodation</w:t>
      </w:r>
      <w:r>
        <w:rPr>
          <w:lang w:val="en-AU"/>
        </w:rPr>
        <w:t xml:space="preserve"> guidelines</w:t>
      </w:r>
      <w:r w:rsidR="005A6296">
        <w:rPr>
          <w:lang w:val="en-AU"/>
        </w:rPr>
        <w:t xml:space="preserve"> </w:t>
      </w:r>
    </w:p>
    <w:p w14:paraId="170CBD98" w14:textId="556FBA3E" w:rsidR="00A55889" w:rsidRPr="00330062" w:rsidRDefault="00F02537" w:rsidP="00A55889">
      <w:pPr>
        <w:pStyle w:val="ListParagraph0"/>
        <w:numPr>
          <w:ilvl w:val="0"/>
          <w:numId w:val="36"/>
        </w:numPr>
        <w:jc w:val="both"/>
        <w:textAlignment w:val="center"/>
        <w:rPr>
          <w:rFonts w:cstheme="minorHAnsi"/>
          <w:color w:val="auto"/>
          <w:szCs w:val="20"/>
          <w:lang w:val="en-AU"/>
        </w:rPr>
      </w:pPr>
      <w:r w:rsidRPr="00330062">
        <w:rPr>
          <w:rFonts w:cstheme="minorHAnsi"/>
          <w:color w:val="auto"/>
          <w:szCs w:val="20"/>
        </w:rPr>
        <w:t>This temporary accommodation can be selected at the product level</w:t>
      </w:r>
      <w:r w:rsidR="00A55889" w:rsidRPr="00330062">
        <w:rPr>
          <w:rFonts w:cstheme="minorHAnsi"/>
          <w:color w:val="auto"/>
          <w:szCs w:val="20"/>
        </w:rPr>
        <w:t>.</w:t>
      </w:r>
    </w:p>
    <w:p w14:paraId="2182CF77" w14:textId="1565DE7B" w:rsidR="00A55889" w:rsidRPr="00330062" w:rsidRDefault="00A55889" w:rsidP="00363DF6">
      <w:pPr>
        <w:pStyle w:val="ListParagraph0"/>
        <w:numPr>
          <w:ilvl w:val="0"/>
          <w:numId w:val="36"/>
        </w:numPr>
        <w:jc w:val="both"/>
        <w:textAlignment w:val="center"/>
        <w:rPr>
          <w:rFonts w:cstheme="minorHAnsi"/>
          <w:color w:val="auto"/>
          <w:szCs w:val="20"/>
          <w:lang w:val="en-AU"/>
        </w:rPr>
      </w:pPr>
      <w:r w:rsidRPr="00330062">
        <w:rPr>
          <w:rFonts w:cstheme="minorHAnsi"/>
          <w:color w:val="auto"/>
          <w:szCs w:val="20"/>
          <w:lang w:val="en-AU"/>
        </w:rPr>
        <w:t>B</w:t>
      </w:r>
      <w:r w:rsidR="00AF21E5" w:rsidRPr="00330062">
        <w:rPr>
          <w:rFonts w:cstheme="minorHAnsi"/>
          <w:color w:val="auto"/>
          <w:szCs w:val="20"/>
          <w:lang w:val="en-AU"/>
        </w:rPr>
        <w:t xml:space="preserve">oth fully insured and </w:t>
      </w:r>
      <w:r w:rsidR="005A6296" w:rsidRPr="00330062">
        <w:rPr>
          <w:rFonts w:cstheme="minorHAnsi"/>
          <w:color w:val="auto"/>
          <w:szCs w:val="20"/>
          <w:lang w:val="en-AU"/>
        </w:rPr>
        <w:t>Administrative Services Only (</w:t>
      </w:r>
      <w:r w:rsidR="00AF21E5" w:rsidRPr="00330062">
        <w:rPr>
          <w:rFonts w:cstheme="minorHAnsi"/>
          <w:color w:val="auto"/>
          <w:szCs w:val="20"/>
          <w:lang w:val="en-AU"/>
        </w:rPr>
        <w:t>ASO</w:t>
      </w:r>
      <w:r w:rsidR="005A6296" w:rsidRPr="00330062">
        <w:rPr>
          <w:rFonts w:cstheme="minorHAnsi"/>
          <w:color w:val="auto"/>
          <w:szCs w:val="20"/>
          <w:lang w:val="en-AU"/>
        </w:rPr>
        <w:t>)</w:t>
      </w:r>
      <w:r w:rsidR="00AF21E5" w:rsidRPr="00330062">
        <w:rPr>
          <w:rFonts w:cstheme="minorHAnsi"/>
          <w:color w:val="auto"/>
          <w:szCs w:val="20"/>
          <w:lang w:val="en-AU"/>
        </w:rPr>
        <w:t xml:space="preserve"> arrangements</w:t>
      </w:r>
      <w:r w:rsidR="008F3C84" w:rsidRPr="00330062">
        <w:rPr>
          <w:rFonts w:cstheme="minorHAnsi"/>
          <w:color w:val="auto"/>
          <w:szCs w:val="20"/>
          <w:lang w:val="en-AU"/>
        </w:rPr>
        <w:t xml:space="preserve"> are eligible for </w:t>
      </w:r>
      <w:r w:rsidR="00F02537" w:rsidRPr="00330062">
        <w:rPr>
          <w:rFonts w:cstheme="minorHAnsi"/>
          <w:color w:val="auto"/>
          <w:szCs w:val="20"/>
          <w:lang w:val="en-AU"/>
        </w:rPr>
        <w:t>the</w:t>
      </w:r>
      <w:r w:rsidR="008F3C84" w:rsidRPr="00330062">
        <w:rPr>
          <w:rFonts w:cstheme="minorHAnsi"/>
          <w:color w:val="auto"/>
          <w:szCs w:val="20"/>
          <w:lang w:val="en-AU"/>
        </w:rPr>
        <w:t xml:space="preserve"> extension</w:t>
      </w:r>
      <w:r w:rsidR="00AF21E5" w:rsidRPr="00330062">
        <w:rPr>
          <w:rFonts w:cstheme="minorHAnsi"/>
          <w:color w:val="auto"/>
          <w:szCs w:val="20"/>
          <w:lang w:val="en-AU"/>
        </w:rPr>
        <w:t>.</w:t>
      </w:r>
    </w:p>
    <w:p w14:paraId="50875562" w14:textId="505A5D87" w:rsidR="00D72A78" w:rsidRPr="00330062" w:rsidRDefault="00A55889" w:rsidP="00363DF6">
      <w:pPr>
        <w:pStyle w:val="ListParagraph0"/>
        <w:numPr>
          <w:ilvl w:val="0"/>
          <w:numId w:val="36"/>
        </w:numPr>
        <w:jc w:val="both"/>
        <w:textAlignment w:val="center"/>
        <w:rPr>
          <w:color w:val="auto"/>
        </w:rPr>
      </w:pPr>
      <w:r w:rsidRPr="00330062">
        <w:rPr>
          <w:color w:val="auto"/>
        </w:rPr>
        <w:t>During the extension, p</w:t>
      </w:r>
      <w:r w:rsidR="00D72A78" w:rsidRPr="00330062">
        <w:rPr>
          <w:color w:val="auto"/>
        </w:rPr>
        <w:t xml:space="preserve">remiums must be paid according to your regular billing cycle and </w:t>
      </w:r>
      <w:r w:rsidR="006E7049" w:rsidRPr="00330062">
        <w:rPr>
          <w:color w:val="auto"/>
        </w:rPr>
        <w:t xml:space="preserve">extended </w:t>
      </w:r>
      <w:r w:rsidR="00D72A78" w:rsidRPr="00330062">
        <w:rPr>
          <w:color w:val="auto"/>
        </w:rPr>
        <w:t>grace period</w:t>
      </w:r>
      <w:r w:rsidR="00A236DD" w:rsidRPr="00330062">
        <w:rPr>
          <w:color w:val="auto"/>
        </w:rPr>
        <w:t>s, if any.</w:t>
      </w:r>
      <w:r w:rsidRPr="00330062">
        <w:rPr>
          <w:color w:val="auto"/>
        </w:rPr>
        <w:t xml:space="preserve"> </w:t>
      </w:r>
      <w:proofErr w:type="gramStart"/>
      <w:r w:rsidR="00463A4E" w:rsidRPr="00330062">
        <w:rPr>
          <w:color w:val="auto"/>
        </w:rPr>
        <w:t>I</w:t>
      </w:r>
      <w:r w:rsidR="00A236DD" w:rsidRPr="00330062">
        <w:rPr>
          <w:color w:val="auto"/>
        </w:rPr>
        <w:t>n the event that</w:t>
      </w:r>
      <w:proofErr w:type="gramEnd"/>
      <w:r w:rsidR="00A236DD" w:rsidRPr="00330062">
        <w:rPr>
          <w:color w:val="auto"/>
        </w:rPr>
        <w:t xml:space="preserve"> </w:t>
      </w:r>
      <w:r w:rsidRPr="00330062">
        <w:rPr>
          <w:color w:val="auto"/>
        </w:rPr>
        <w:t xml:space="preserve">a </w:t>
      </w:r>
      <w:r w:rsidR="00A236DD" w:rsidRPr="00330062">
        <w:rPr>
          <w:color w:val="auto"/>
        </w:rPr>
        <w:t>premium is not paid during the grace period, coverage will terminate retroactively to the last date of paid coverage</w:t>
      </w:r>
      <w:r w:rsidRPr="00330062">
        <w:rPr>
          <w:color w:val="auto"/>
        </w:rPr>
        <w:t>,</w:t>
      </w:r>
      <w:r w:rsidR="00A236DD" w:rsidRPr="00330062">
        <w:rPr>
          <w:color w:val="auto"/>
        </w:rPr>
        <w:t xml:space="preserve"> and no future dates of loss or dates of service will be covered or reimbursable.</w:t>
      </w:r>
    </w:p>
    <w:p w14:paraId="70C16369" w14:textId="460F9513" w:rsidR="00D72A78" w:rsidRPr="00F02537" w:rsidRDefault="00D72A78" w:rsidP="00D72A78">
      <w:pPr>
        <w:jc w:val="both"/>
        <w:textAlignment w:val="center"/>
        <w:rPr>
          <w:rFonts w:asciiTheme="minorHAnsi" w:hAnsiTheme="minorHAnsi" w:cstheme="minorHAnsi"/>
          <w:sz w:val="20"/>
          <w:szCs w:val="20"/>
        </w:rPr>
      </w:pPr>
    </w:p>
    <w:p w14:paraId="20D8EEE2" w14:textId="0F7807BC" w:rsidR="00E065AD" w:rsidRPr="00F02537" w:rsidRDefault="00A55889" w:rsidP="00363DF6">
      <w:pPr>
        <w:pStyle w:val="Heading2"/>
      </w:pPr>
      <w:r>
        <w:lastRenderedPageBreak/>
        <w:t>How</w:t>
      </w:r>
      <w:r w:rsidR="00E065AD" w:rsidRPr="00F02537">
        <w:t xml:space="preserve"> to apply </w:t>
      </w:r>
      <w:r>
        <w:t>the</w:t>
      </w:r>
      <w:r w:rsidRPr="00F02537">
        <w:t xml:space="preserve"> </w:t>
      </w:r>
      <w:r w:rsidR="00E065AD" w:rsidRPr="00F02537">
        <w:t>temporary accommodation</w:t>
      </w:r>
    </w:p>
    <w:p w14:paraId="6C45A046" w14:textId="77777777" w:rsidR="00E065AD" w:rsidRPr="00F02537" w:rsidRDefault="00E065AD" w:rsidP="00D72A78">
      <w:pPr>
        <w:jc w:val="both"/>
        <w:textAlignment w:val="center"/>
        <w:rPr>
          <w:rFonts w:asciiTheme="minorHAnsi" w:hAnsiTheme="minorHAnsi" w:cstheme="minorHAnsi"/>
          <w:sz w:val="20"/>
          <w:szCs w:val="20"/>
        </w:rPr>
      </w:pPr>
    </w:p>
    <w:p w14:paraId="586AE4FD" w14:textId="52D2EFF4" w:rsidR="00A55889" w:rsidRPr="00F02537" w:rsidRDefault="00A55889" w:rsidP="00A55889">
      <w:pPr>
        <w:jc w:val="both"/>
        <w:textAlignment w:val="center"/>
        <w:rPr>
          <w:rFonts w:asciiTheme="minorHAnsi" w:hAnsiTheme="minorHAnsi" w:cstheme="minorHAnsi"/>
          <w:sz w:val="20"/>
          <w:szCs w:val="20"/>
        </w:rPr>
      </w:pPr>
      <w:r w:rsidRPr="00F02537">
        <w:rPr>
          <w:rFonts w:asciiTheme="minorHAnsi" w:hAnsiTheme="minorHAnsi" w:cstheme="minorHAnsi"/>
          <w:sz w:val="20"/>
          <w:szCs w:val="20"/>
        </w:rPr>
        <w:t>If you choose to</w:t>
      </w:r>
      <w:r w:rsidR="00BB46B5">
        <w:rPr>
          <w:rFonts w:asciiTheme="minorHAnsi" w:hAnsiTheme="minorHAnsi" w:cstheme="minorHAnsi"/>
          <w:sz w:val="20"/>
          <w:szCs w:val="20"/>
        </w:rPr>
        <w:t xml:space="preserve"> follow </w:t>
      </w:r>
      <w:r w:rsidR="00D95B76">
        <w:rPr>
          <w:rFonts w:asciiTheme="minorHAnsi" w:hAnsiTheme="minorHAnsi" w:cstheme="minorHAnsi"/>
          <w:sz w:val="20"/>
          <w:szCs w:val="20"/>
        </w:rPr>
        <w:t>the</w:t>
      </w:r>
      <w:r w:rsidRPr="00F02537">
        <w:rPr>
          <w:rFonts w:asciiTheme="minorHAnsi" w:hAnsiTheme="minorHAnsi" w:cstheme="minorHAnsi"/>
          <w:sz w:val="20"/>
          <w:szCs w:val="20"/>
        </w:rPr>
        <w:t xml:space="preserve"> temporary accommodation:</w:t>
      </w:r>
    </w:p>
    <w:p w14:paraId="72CF5658" w14:textId="019E1493" w:rsidR="00A55889" w:rsidRDefault="00A55889" w:rsidP="00A55889">
      <w:pPr>
        <w:pStyle w:val="ListParagraph0"/>
        <w:numPr>
          <w:ilvl w:val="0"/>
          <w:numId w:val="34"/>
        </w:numPr>
        <w:jc w:val="both"/>
        <w:textAlignment w:val="center"/>
        <w:rPr>
          <w:rFonts w:cstheme="minorHAnsi"/>
          <w:color w:val="auto"/>
          <w:szCs w:val="20"/>
        </w:rPr>
      </w:pPr>
      <w:r>
        <w:rPr>
          <w:rFonts w:cstheme="minorHAnsi"/>
          <w:color w:val="auto"/>
          <w:szCs w:val="20"/>
        </w:rPr>
        <w:t>Do not change an</w:t>
      </w:r>
      <w:r w:rsidRPr="00F02537">
        <w:rPr>
          <w:rFonts w:cstheme="minorHAnsi"/>
          <w:color w:val="auto"/>
          <w:szCs w:val="20"/>
        </w:rPr>
        <w:t xml:space="preserve"> employee</w:t>
      </w:r>
      <w:r>
        <w:rPr>
          <w:rFonts w:cstheme="minorHAnsi"/>
          <w:color w:val="auto"/>
          <w:szCs w:val="20"/>
        </w:rPr>
        <w:t>’s</w:t>
      </w:r>
      <w:r w:rsidRPr="00F02537">
        <w:rPr>
          <w:rFonts w:cstheme="minorHAnsi"/>
          <w:color w:val="auto"/>
          <w:szCs w:val="20"/>
        </w:rPr>
        <w:t xml:space="preserve"> eligibility </w:t>
      </w:r>
      <w:r>
        <w:rPr>
          <w:rFonts w:cstheme="minorHAnsi"/>
          <w:color w:val="auto"/>
          <w:szCs w:val="20"/>
        </w:rPr>
        <w:t>if</w:t>
      </w:r>
      <w:r w:rsidRPr="00F02537">
        <w:rPr>
          <w:rFonts w:cstheme="minorHAnsi"/>
          <w:color w:val="auto"/>
          <w:szCs w:val="20"/>
        </w:rPr>
        <w:t xml:space="preserve"> they </w:t>
      </w:r>
      <w:r>
        <w:rPr>
          <w:rFonts w:cstheme="minorHAnsi"/>
          <w:color w:val="auto"/>
          <w:szCs w:val="20"/>
        </w:rPr>
        <w:t xml:space="preserve">experience </w:t>
      </w:r>
      <w:r w:rsidRPr="00F02537">
        <w:rPr>
          <w:rFonts w:cstheme="minorHAnsi"/>
          <w:color w:val="auto"/>
          <w:szCs w:val="20"/>
        </w:rPr>
        <w:t xml:space="preserve">a </w:t>
      </w:r>
      <w:r>
        <w:rPr>
          <w:rFonts w:cstheme="minorHAnsi"/>
          <w:color w:val="auto"/>
          <w:szCs w:val="20"/>
        </w:rPr>
        <w:t>reduction</w:t>
      </w:r>
      <w:r w:rsidRPr="00F02537">
        <w:rPr>
          <w:rFonts w:cstheme="minorHAnsi"/>
          <w:color w:val="auto"/>
          <w:szCs w:val="20"/>
        </w:rPr>
        <w:t xml:space="preserve"> in hours, leave of absence</w:t>
      </w:r>
      <w:r>
        <w:rPr>
          <w:rFonts w:cstheme="minorHAnsi"/>
          <w:color w:val="auto"/>
          <w:szCs w:val="20"/>
        </w:rPr>
        <w:t>, layoff,</w:t>
      </w:r>
      <w:r w:rsidRPr="00F02537">
        <w:rPr>
          <w:rFonts w:cstheme="minorHAnsi"/>
          <w:color w:val="auto"/>
          <w:szCs w:val="20"/>
        </w:rPr>
        <w:t xml:space="preserve"> or furlough</w:t>
      </w:r>
      <w:r>
        <w:rPr>
          <w:rFonts w:cstheme="minorHAnsi"/>
          <w:color w:val="auto"/>
          <w:szCs w:val="20"/>
        </w:rPr>
        <w:t xml:space="preserve"> that would normally make them benefit ineligible. </w:t>
      </w:r>
    </w:p>
    <w:p w14:paraId="17DFA90F" w14:textId="28880F24" w:rsidR="00A55889" w:rsidRPr="00F02537" w:rsidRDefault="00A55889" w:rsidP="00A55889">
      <w:pPr>
        <w:pStyle w:val="ListParagraph0"/>
        <w:numPr>
          <w:ilvl w:val="0"/>
          <w:numId w:val="34"/>
        </w:numPr>
        <w:jc w:val="both"/>
        <w:textAlignment w:val="center"/>
        <w:rPr>
          <w:rFonts w:cstheme="minorHAnsi"/>
          <w:color w:val="auto"/>
          <w:szCs w:val="20"/>
        </w:rPr>
      </w:pPr>
      <w:r>
        <w:rPr>
          <w:rFonts w:cstheme="minorHAnsi"/>
          <w:color w:val="auto"/>
          <w:szCs w:val="20"/>
        </w:rPr>
        <w:t>C</w:t>
      </w:r>
      <w:r w:rsidRPr="00F02537">
        <w:rPr>
          <w:rFonts w:cstheme="minorHAnsi"/>
          <w:color w:val="auto"/>
          <w:szCs w:val="20"/>
        </w:rPr>
        <w:t>ommunicate your intentions to your benefit administrator.</w:t>
      </w:r>
    </w:p>
    <w:p w14:paraId="09359131" w14:textId="1116F8AE" w:rsidR="00A55889" w:rsidRDefault="00A55889" w:rsidP="00D72A78">
      <w:pPr>
        <w:jc w:val="both"/>
        <w:textAlignment w:val="center"/>
        <w:rPr>
          <w:rFonts w:asciiTheme="minorHAnsi" w:hAnsiTheme="minorHAnsi" w:cstheme="minorHAnsi"/>
          <w:sz w:val="20"/>
          <w:szCs w:val="20"/>
        </w:rPr>
      </w:pPr>
      <w:r w:rsidRPr="00F02537">
        <w:rPr>
          <w:rFonts w:asciiTheme="minorHAnsi" w:hAnsiTheme="minorHAnsi" w:cstheme="minorHAnsi"/>
          <w:sz w:val="20"/>
          <w:szCs w:val="20"/>
        </w:rPr>
        <w:t xml:space="preserve">If </w:t>
      </w:r>
      <w:r>
        <w:rPr>
          <w:rFonts w:asciiTheme="minorHAnsi" w:hAnsiTheme="minorHAnsi" w:cstheme="minorHAnsi"/>
          <w:sz w:val="20"/>
          <w:szCs w:val="20"/>
        </w:rPr>
        <w:t>you don’t change</w:t>
      </w:r>
      <w:r w:rsidRPr="00F02537">
        <w:rPr>
          <w:rFonts w:asciiTheme="minorHAnsi" w:hAnsiTheme="minorHAnsi" w:cstheme="minorHAnsi"/>
          <w:sz w:val="20"/>
          <w:szCs w:val="20"/>
        </w:rPr>
        <w:t xml:space="preserve"> the benefit eligibility status of your employees, </w:t>
      </w:r>
      <w:r>
        <w:rPr>
          <w:rFonts w:asciiTheme="minorHAnsi" w:hAnsiTheme="minorHAnsi" w:cstheme="minorHAnsi"/>
          <w:sz w:val="20"/>
          <w:szCs w:val="20"/>
        </w:rPr>
        <w:t>we will assume</w:t>
      </w:r>
      <w:r w:rsidRPr="00F02537">
        <w:rPr>
          <w:rFonts w:asciiTheme="minorHAnsi" w:hAnsiTheme="minorHAnsi" w:cstheme="minorHAnsi"/>
          <w:sz w:val="20"/>
          <w:szCs w:val="20"/>
        </w:rPr>
        <w:t xml:space="preserve"> that your plan has accepted Guardian’s temporary accommodation.  </w:t>
      </w:r>
    </w:p>
    <w:p w14:paraId="44C16B30" w14:textId="4B39E050" w:rsidR="00D95B76" w:rsidRDefault="00D95B76" w:rsidP="00D72A78">
      <w:pPr>
        <w:jc w:val="both"/>
        <w:textAlignment w:val="center"/>
        <w:rPr>
          <w:rFonts w:asciiTheme="minorHAnsi" w:hAnsiTheme="minorHAnsi" w:cstheme="minorHAnsi"/>
          <w:sz w:val="20"/>
          <w:szCs w:val="20"/>
        </w:rPr>
      </w:pPr>
    </w:p>
    <w:p w14:paraId="065F28AB" w14:textId="072F9971" w:rsidR="00D95B76" w:rsidRDefault="00D95B76" w:rsidP="00363DF6">
      <w:pPr>
        <w:pStyle w:val="Heading2"/>
      </w:pPr>
      <w:r>
        <w:t>How to opt out of the temporary accommodation</w:t>
      </w:r>
    </w:p>
    <w:p w14:paraId="0E52172F" w14:textId="3ADD6DFA" w:rsidR="00CD2684" w:rsidRPr="00F02537" w:rsidRDefault="00D72A78" w:rsidP="00D72A78">
      <w:pPr>
        <w:jc w:val="both"/>
        <w:textAlignment w:val="center"/>
        <w:rPr>
          <w:rFonts w:asciiTheme="minorHAnsi" w:hAnsiTheme="minorHAnsi" w:cstheme="minorHAnsi"/>
          <w:sz w:val="20"/>
          <w:szCs w:val="20"/>
        </w:rPr>
      </w:pPr>
      <w:r w:rsidRPr="00F02537">
        <w:rPr>
          <w:rFonts w:asciiTheme="minorHAnsi" w:hAnsiTheme="minorHAnsi" w:cstheme="minorHAnsi"/>
          <w:sz w:val="20"/>
          <w:szCs w:val="20"/>
        </w:rPr>
        <w:t xml:space="preserve">If you choose </w:t>
      </w:r>
      <w:r w:rsidR="00D95B76" w:rsidRPr="00363DF6">
        <w:rPr>
          <w:rFonts w:asciiTheme="minorHAnsi" w:hAnsiTheme="minorHAnsi" w:cstheme="minorHAnsi"/>
          <w:b/>
          <w:bCs/>
          <w:sz w:val="20"/>
          <w:szCs w:val="20"/>
        </w:rPr>
        <w:t>not</w:t>
      </w:r>
      <w:r w:rsidR="00D95B76">
        <w:rPr>
          <w:rFonts w:asciiTheme="minorHAnsi" w:hAnsiTheme="minorHAnsi" w:cstheme="minorHAnsi"/>
          <w:sz w:val="20"/>
          <w:szCs w:val="20"/>
        </w:rPr>
        <w:t xml:space="preserve"> to</w:t>
      </w:r>
      <w:r w:rsidR="00BB46B5">
        <w:rPr>
          <w:rFonts w:asciiTheme="minorHAnsi" w:hAnsiTheme="minorHAnsi" w:cstheme="minorHAnsi"/>
          <w:sz w:val="20"/>
          <w:szCs w:val="20"/>
        </w:rPr>
        <w:t xml:space="preserve"> follow</w:t>
      </w:r>
      <w:r w:rsidR="00D95B76">
        <w:rPr>
          <w:rFonts w:asciiTheme="minorHAnsi" w:hAnsiTheme="minorHAnsi" w:cstheme="minorHAnsi"/>
          <w:sz w:val="20"/>
          <w:szCs w:val="20"/>
        </w:rPr>
        <w:t xml:space="preserve"> the</w:t>
      </w:r>
      <w:r w:rsidRPr="00F02537">
        <w:rPr>
          <w:rFonts w:asciiTheme="minorHAnsi" w:hAnsiTheme="minorHAnsi" w:cstheme="minorHAnsi"/>
          <w:sz w:val="20"/>
          <w:szCs w:val="20"/>
        </w:rPr>
        <w:t xml:space="preserve"> temporary accommodation</w:t>
      </w:r>
      <w:r w:rsidR="00CD2684" w:rsidRPr="00F02537">
        <w:rPr>
          <w:rFonts w:asciiTheme="minorHAnsi" w:hAnsiTheme="minorHAnsi" w:cstheme="minorHAnsi"/>
          <w:sz w:val="20"/>
          <w:szCs w:val="20"/>
        </w:rPr>
        <w:t>:</w:t>
      </w:r>
    </w:p>
    <w:p w14:paraId="7D7EECAC" w14:textId="3959BA93" w:rsidR="007B7298" w:rsidRPr="00F02537" w:rsidRDefault="00D95B76" w:rsidP="007B7298">
      <w:pPr>
        <w:pStyle w:val="ListParagraph0"/>
        <w:numPr>
          <w:ilvl w:val="0"/>
          <w:numId w:val="34"/>
        </w:numPr>
        <w:jc w:val="both"/>
        <w:textAlignment w:val="center"/>
        <w:rPr>
          <w:rFonts w:cstheme="minorHAnsi"/>
          <w:color w:val="auto"/>
          <w:szCs w:val="20"/>
        </w:rPr>
      </w:pPr>
      <w:r>
        <w:rPr>
          <w:rFonts w:cstheme="minorHAnsi"/>
          <w:color w:val="auto"/>
          <w:szCs w:val="20"/>
        </w:rPr>
        <w:t>F</w:t>
      </w:r>
      <w:r w:rsidR="00D72A78" w:rsidRPr="00F02537">
        <w:rPr>
          <w:rFonts w:cstheme="minorHAnsi"/>
          <w:color w:val="auto"/>
          <w:szCs w:val="20"/>
        </w:rPr>
        <w:t xml:space="preserve">ollow the termination process </w:t>
      </w:r>
      <w:r w:rsidR="00CD2684" w:rsidRPr="00F02537">
        <w:rPr>
          <w:rFonts w:cstheme="minorHAnsi"/>
          <w:color w:val="auto"/>
          <w:szCs w:val="20"/>
        </w:rPr>
        <w:t xml:space="preserve">you normally follow to change the eligibility of </w:t>
      </w:r>
      <w:r>
        <w:rPr>
          <w:rFonts w:cstheme="minorHAnsi"/>
          <w:color w:val="auto"/>
          <w:szCs w:val="20"/>
        </w:rPr>
        <w:t xml:space="preserve">an </w:t>
      </w:r>
      <w:r w:rsidR="00D72A78" w:rsidRPr="00F02537">
        <w:rPr>
          <w:rFonts w:cstheme="minorHAnsi"/>
          <w:color w:val="auto"/>
          <w:szCs w:val="20"/>
        </w:rPr>
        <w:t xml:space="preserve">employee who </w:t>
      </w:r>
      <w:r w:rsidRPr="00F02537">
        <w:rPr>
          <w:rFonts w:cstheme="minorHAnsi"/>
          <w:color w:val="auto"/>
          <w:szCs w:val="20"/>
        </w:rPr>
        <w:t>no longer meet</w:t>
      </w:r>
      <w:r>
        <w:rPr>
          <w:rFonts w:cstheme="minorHAnsi"/>
          <w:color w:val="auto"/>
          <w:szCs w:val="20"/>
        </w:rPr>
        <w:t>s</w:t>
      </w:r>
      <w:r w:rsidRPr="00F02537">
        <w:rPr>
          <w:rFonts w:cstheme="minorHAnsi"/>
          <w:color w:val="auto"/>
          <w:szCs w:val="20"/>
        </w:rPr>
        <w:t xml:space="preserve"> the full-time hourly work requirement for eligibility on your group plan.</w:t>
      </w:r>
      <w:r>
        <w:rPr>
          <w:rFonts w:cstheme="minorHAnsi"/>
          <w:color w:val="auto"/>
          <w:szCs w:val="20"/>
        </w:rPr>
        <w:t xml:space="preserve"> </w:t>
      </w:r>
      <w:r w:rsidR="007B7298" w:rsidRPr="00F02537">
        <w:rPr>
          <w:rFonts w:cstheme="minorHAnsi"/>
          <w:color w:val="auto"/>
          <w:szCs w:val="20"/>
        </w:rPr>
        <w:t>W</w:t>
      </w:r>
      <w:r w:rsidR="00D72A78" w:rsidRPr="00F02537">
        <w:rPr>
          <w:rFonts w:cstheme="minorHAnsi"/>
          <w:color w:val="auto"/>
          <w:szCs w:val="20"/>
        </w:rPr>
        <w:t>e will remove the employee fr</w:t>
      </w:r>
      <w:r w:rsidR="00882D51" w:rsidRPr="00F02537">
        <w:rPr>
          <w:rFonts w:cstheme="minorHAnsi"/>
          <w:color w:val="auto"/>
          <w:szCs w:val="20"/>
        </w:rPr>
        <w:t>o</w:t>
      </w:r>
      <w:r w:rsidR="00D72A78" w:rsidRPr="00F02537">
        <w:rPr>
          <w:rFonts w:cstheme="minorHAnsi"/>
          <w:color w:val="auto"/>
          <w:szCs w:val="20"/>
        </w:rPr>
        <w:t>m coverage</w:t>
      </w:r>
      <w:r w:rsidR="007B7298" w:rsidRPr="00F02537">
        <w:rPr>
          <w:rFonts w:cstheme="minorHAnsi"/>
          <w:color w:val="auto"/>
          <w:szCs w:val="20"/>
        </w:rPr>
        <w:t xml:space="preserve"> </w:t>
      </w:r>
      <w:r>
        <w:rPr>
          <w:rFonts w:cstheme="minorHAnsi"/>
          <w:color w:val="auto"/>
          <w:szCs w:val="20"/>
        </w:rPr>
        <w:t>as of</w:t>
      </w:r>
      <w:r w:rsidRPr="00F02537">
        <w:rPr>
          <w:rFonts w:cstheme="minorHAnsi"/>
          <w:color w:val="auto"/>
          <w:szCs w:val="20"/>
        </w:rPr>
        <w:t xml:space="preserve"> </w:t>
      </w:r>
      <w:r w:rsidR="007B7298" w:rsidRPr="00F02537">
        <w:rPr>
          <w:rFonts w:cstheme="minorHAnsi"/>
          <w:color w:val="auto"/>
          <w:szCs w:val="20"/>
        </w:rPr>
        <w:t xml:space="preserve">the effective date </w:t>
      </w:r>
      <w:r>
        <w:rPr>
          <w:rFonts w:cstheme="minorHAnsi"/>
          <w:color w:val="auto"/>
          <w:szCs w:val="20"/>
        </w:rPr>
        <w:t xml:space="preserve">you </w:t>
      </w:r>
      <w:r w:rsidR="007B7298" w:rsidRPr="00F02537">
        <w:rPr>
          <w:rFonts w:cstheme="minorHAnsi"/>
          <w:color w:val="auto"/>
          <w:szCs w:val="20"/>
        </w:rPr>
        <w:t>provide</w:t>
      </w:r>
      <w:r w:rsidR="00D72A78" w:rsidRPr="00F02537">
        <w:rPr>
          <w:rFonts w:cstheme="minorHAnsi"/>
          <w:color w:val="auto"/>
          <w:szCs w:val="20"/>
        </w:rPr>
        <w:t>.</w:t>
      </w:r>
      <w:r w:rsidR="00A236DD" w:rsidRPr="00F02537">
        <w:rPr>
          <w:rFonts w:cstheme="minorHAnsi"/>
          <w:color w:val="auto"/>
          <w:szCs w:val="20"/>
        </w:rPr>
        <w:t xml:space="preserve">  </w:t>
      </w:r>
    </w:p>
    <w:p w14:paraId="3DF16067" w14:textId="6D5DD0F2" w:rsidR="007B7298" w:rsidRPr="00F02537" w:rsidRDefault="00D95B76" w:rsidP="007B7298">
      <w:pPr>
        <w:pStyle w:val="ListParagraph0"/>
        <w:numPr>
          <w:ilvl w:val="0"/>
          <w:numId w:val="34"/>
        </w:numPr>
        <w:jc w:val="both"/>
        <w:textAlignment w:val="center"/>
        <w:rPr>
          <w:rFonts w:cstheme="minorHAnsi"/>
          <w:color w:val="auto"/>
          <w:szCs w:val="20"/>
        </w:rPr>
      </w:pPr>
      <w:r>
        <w:rPr>
          <w:rFonts w:cstheme="minorHAnsi"/>
          <w:color w:val="auto"/>
          <w:szCs w:val="20"/>
        </w:rPr>
        <w:t>S</w:t>
      </w:r>
      <w:r w:rsidR="007B7298" w:rsidRPr="00F02537">
        <w:rPr>
          <w:rFonts w:cstheme="minorHAnsi"/>
          <w:color w:val="auto"/>
          <w:szCs w:val="20"/>
        </w:rPr>
        <w:t>end portability, conversion</w:t>
      </w:r>
      <w:r>
        <w:rPr>
          <w:rFonts w:cstheme="minorHAnsi"/>
          <w:color w:val="auto"/>
          <w:szCs w:val="20"/>
        </w:rPr>
        <w:t>,</w:t>
      </w:r>
      <w:r w:rsidR="007B7298" w:rsidRPr="00F02537">
        <w:rPr>
          <w:rFonts w:cstheme="minorHAnsi"/>
          <w:color w:val="auto"/>
          <w:szCs w:val="20"/>
        </w:rPr>
        <w:t xml:space="preserve"> and </w:t>
      </w:r>
      <w:r>
        <w:rPr>
          <w:rFonts w:cstheme="minorHAnsi"/>
          <w:color w:val="auto"/>
          <w:szCs w:val="20"/>
        </w:rPr>
        <w:t>COBRA</w:t>
      </w:r>
      <w:r w:rsidRPr="00F02537">
        <w:rPr>
          <w:rFonts w:cstheme="minorHAnsi"/>
          <w:color w:val="auto"/>
          <w:szCs w:val="20"/>
        </w:rPr>
        <w:t xml:space="preserve"> </w:t>
      </w:r>
      <w:r w:rsidR="007B7298" w:rsidRPr="00F02537">
        <w:rPr>
          <w:rFonts w:cstheme="minorHAnsi"/>
          <w:color w:val="auto"/>
          <w:szCs w:val="20"/>
        </w:rPr>
        <w:t>notices as normally required when an employee loses coverage.</w:t>
      </w:r>
    </w:p>
    <w:p w14:paraId="0DA7D272" w14:textId="77777777" w:rsidR="00F02537" w:rsidRPr="00F02537" w:rsidRDefault="00F02537" w:rsidP="00F02537">
      <w:pPr>
        <w:jc w:val="both"/>
        <w:textAlignment w:val="center"/>
        <w:rPr>
          <w:rFonts w:cstheme="minorHAnsi"/>
          <w:szCs w:val="20"/>
        </w:rPr>
      </w:pPr>
    </w:p>
    <w:p w14:paraId="2214826E" w14:textId="47257D1D" w:rsidR="00EA00AB" w:rsidRPr="00363DF6" w:rsidRDefault="00D72A78" w:rsidP="00D72A78">
      <w:pPr>
        <w:jc w:val="both"/>
        <w:textAlignment w:val="center"/>
        <w:rPr>
          <w:rFonts w:asciiTheme="minorHAnsi" w:hAnsiTheme="minorHAnsi" w:cstheme="minorHAnsi"/>
          <w:sz w:val="20"/>
          <w:szCs w:val="20"/>
        </w:rPr>
      </w:pPr>
      <w:r w:rsidRPr="00F02537">
        <w:rPr>
          <w:rFonts w:asciiTheme="minorHAnsi" w:hAnsiTheme="minorHAnsi" w:cstheme="minorHAnsi"/>
          <w:sz w:val="20"/>
          <w:szCs w:val="20"/>
        </w:rPr>
        <w:t>We</w:t>
      </w:r>
      <w:r w:rsidR="00882D51" w:rsidRPr="00F02537">
        <w:rPr>
          <w:rFonts w:asciiTheme="minorHAnsi" w:hAnsiTheme="minorHAnsi" w:cstheme="minorHAnsi"/>
          <w:sz w:val="20"/>
          <w:szCs w:val="20"/>
        </w:rPr>
        <w:t xml:space="preserve"> </w:t>
      </w:r>
      <w:r w:rsidRPr="00F02537">
        <w:rPr>
          <w:rFonts w:asciiTheme="minorHAnsi" w:hAnsiTheme="minorHAnsi" w:cstheme="minorHAnsi"/>
          <w:sz w:val="20"/>
          <w:szCs w:val="20"/>
        </w:rPr>
        <w:t>will communicat</w:t>
      </w:r>
      <w:r w:rsidR="00882D51" w:rsidRPr="00F02537">
        <w:rPr>
          <w:rFonts w:asciiTheme="minorHAnsi" w:hAnsiTheme="minorHAnsi" w:cstheme="minorHAnsi"/>
          <w:sz w:val="20"/>
          <w:szCs w:val="20"/>
        </w:rPr>
        <w:t>e</w:t>
      </w:r>
      <w:r w:rsidRPr="00F02537">
        <w:rPr>
          <w:rFonts w:asciiTheme="minorHAnsi" w:hAnsiTheme="minorHAnsi" w:cstheme="minorHAnsi"/>
          <w:sz w:val="20"/>
          <w:szCs w:val="20"/>
        </w:rPr>
        <w:t xml:space="preserve"> any changes regarding this temporary accommodation prior to 4/30/</w:t>
      </w:r>
      <w:r w:rsidRPr="00363DF6">
        <w:rPr>
          <w:rFonts w:asciiTheme="minorHAnsi" w:hAnsiTheme="minorHAnsi" w:cstheme="minorHAnsi"/>
          <w:sz w:val="20"/>
          <w:szCs w:val="20"/>
        </w:rPr>
        <w:t>20</w:t>
      </w:r>
      <w:r w:rsidR="00EA00AB" w:rsidRPr="00363DF6">
        <w:rPr>
          <w:rFonts w:asciiTheme="minorHAnsi" w:hAnsiTheme="minorHAnsi" w:cstheme="minorHAnsi"/>
          <w:sz w:val="20"/>
          <w:szCs w:val="20"/>
        </w:rPr>
        <w:t>, including</w:t>
      </w:r>
      <w:r w:rsidR="00210C27" w:rsidRPr="00363DF6">
        <w:rPr>
          <w:rFonts w:asciiTheme="minorHAnsi" w:hAnsiTheme="minorHAnsi" w:cstheme="minorHAnsi"/>
          <w:sz w:val="20"/>
          <w:szCs w:val="20"/>
        </w:rPr>
        <w:t xml:space="preserve"> whether we will be extending the accommodation timeframe, or if we will return to the original contract provisions in your policy regarding eligibility requirements. </w:t>
      </w:r>
    </w:p>
    <w:p w14:paraId="2ED3CFAF" w14:textId="0ED3412C" w:rsidR="00882D51" w:rsidRPr="00F02537" w:rsidRDefault="00882D51" w:rsidP="00D72A78">
      <w:pPr>
        <w:jc w:val="both"/>
        <w:textAlignment w:val="center"/>
        <w:rPr>
          <w:rFonts w:asciiTheme="minorHAnsi" w:hAnsiTheme="minorHAnsi" w:cstheme="minorHAnsi"/>
          <w:sz w:val="20"/>
          <w:szCs w:val="20"/>
        </w:rPr>
      </w:pPr>
    </w:p>
    <w:p w14:paraId="5977EB3B" w14:textId="7A826ED5" w:rsidR="00882D51" w:rsidRPr="00F02537" w:rsidRDefault="00DC546B" w:rsidP="00D72A78">
      <w:pPr>
        <w:jc w:val="both"/>
        <w:textAlignment w:val="center"/>
        <w:rPr>
          <w:rFonts w:asciiTheme="minorHAnsi" w:hAnsiTheme="minorHAnsi" w:cstheme="minorHAnsi"/>
          <w:sz w:val="20"/>
          <w:szCs w:val="20"/>
        </w:rPr>
      </w:pPr>
      <w:r w:rsidRPr="00F02537">
        <w:rPr>
          <w:rFonts w:asciiTheme="minorHAnsi" w:hAnsiTheme="minorHAnsi" w:cstheme="minorHAnsi"/>
          <w:sz w:val="20"/>
          <w:szCs w:val="20"/>
        </w:rPr>
        <w:t>Our goal is to provide extra support for you</w:t>
      </w:r>
      <w:r w:rsidR="00210C27">
        <w:rPr>
          <w:rFonts w:asciiTheme="minorHAnsi" w:hAnsiTheme="minorHAnsi" w:cstheme="minorHAnsi"/>
          <w:sz w:val="20"/>
          <w:szCs w:val="20"/>
        </w:rPr>
        <w:t xml:space="preserve"> </w:t>
      </w:r>
      <w:r w:rsidRPr="00F02537">
        <w:rPr>
          <w:rFonts w:asciiTheme="minorHAnsi" w:hAnsiTheme="minorHAnsi" w:cstheme="minorHAnsi"/>
          <w:sz w:val="20"/>
          <w:szCs w:val="20"/>
        </w:rPr>
        <w:t>and your employees in a responsible way</w:t>
      </w:r>
      <w:r w:rsidR="00A236DD" w:rsidRPr="00F02537">
        <w:rPr>
          <w:rFonts w:asciiTheme="minorHAnsi" w:hAnsiTheme="minorHAnsi" w:cstheme="minorHAnsi"/>
          <w:sz w:val="20"/>
          <w:szCs w:val="20"/>
        </w:rPr>
        <w:t xml:space="preserve"> during this difficult time</w:t>
      </w:r>
      <w:r w:rsidRPr="00F02537">
        <w:rPr>
          <w:rFonts w:asciiTheme="minorHAnsi" w:hAnsiTheme="minorHAnsi" w:cstheme="minorHAnsi"/>
          <w:sz w:val="20"/>
          <w:szCs w:val="20"/>
        </w:rPr>
        <w:t xml:space="preserve">.  </w:t>
      </w:r>
      <w:r w:rsidR="00882D51" w:rsidRPr="00F02537">
        <w:rPr>
          <w:rFonts w:asciiTheme="minorHAnsi" w:hAnsiTheme="minorHAnsi" w:cstheme="minorHAnsi"/>
          <w:sz w:val="20"/>
          <w:szCs w:val="20"/>
        </w:rPr>
        <w:t xml:space="preserve">We understand this is an evolving situation, </w:t>
      </w:r>
      <w:r w:rsidR="00210C27">
        <w:rPr>
          <w:rFonts w:asciiTheme="minorHAnsi" w:hAnsiTheme="minorHAnsi" w:cstheme="minorHAnsi"/>
          <w:sz w:val="20"/>
          <w:szCs w:val="20"/>
        </w:rPr>
        <w:t xml:space="preserve">so </w:t>
      </w:r>
      <w:r w:rsidR="00882D51" w:rsidRPr="00F02537">
        <w:rPr>
          <w:rFonts w:asciiTheme="minorHAnsi" w:hAnsiTheme="minorHAnsi" w:cstheme="minorHAnsi"/>
          <w:sz w:val="20"/>
          <w:szCs w:val="20"/>
        </w:rPr>
        <w:t>please continue to check</w:t>
      </w:r>
      <w:r w:rsidR="00210C27">
        <w:rPr>
          <w:rFonts w:asciiTheme="minorHAnsi" w:hAnsiTheme="minorHAnsi" w:cstheme="minorHAnsi"/>
          <w:sz w:val="20"/>
          <w:szCs w:val="20"/>
        </w:rPr>
        <w:t xml:space="preserve"> </w:t>
      </w:r>
      <w:hyperlink r:id="rId11" w:history="1">
        <w:r w:rsidR="00210C27" w:rsidRPr="00210C27">
          <w:rPr>
            <w:rStyle w:val="Hyperlink"/>
            <w:rFonts w:asciiTheme="minorHAnsi" w:hAnsiTheme="minorHAnsi" w:cstheme="minorHAnsi"/>
            <w:szCs w:val="20"/>
          </w:rPr>
          <w:t>guardiananytime.com</w:t>
        </w:r>
      </w:hyperlink>
      <w:r w:rsidR="00210C27">
        <w:rPr>
          <w:rFonts w:asciiTheme="minorHAnsi" w:hAnsiTheme="minorHAnsi" w:cstheme="minorHAnsi"/>
          <w:sz w:val="20"/>
          <w:szCs w:val="20"/>
        </w:rPr>
        <w:t xml:space="preserve"> </w:t>
      </w:r>
      <w:r w:rsidRPr="00F02537">
        <w:rPr>
          <w:rFonts w:asciiTheme="minorHAnsi" w:hAnsiTheme="minorHAnsi" w:cstheme="minorHAnsi"/>
          <w:sz w:val="20"/>
          <w:szCs w:val="20"/>
        </w:rPr>
        <w:t xml:space="preserve">and </w:t>
      </w:r>
      <w:hyperlink r:id="rId12" w:history="1">
        <w:r w:rsidR="00363DF6" w:rsidRPr="00363DF6">
          <w:rPr>
            <w:rStyle w:val="Hyperlink"/>
            <w:rFonts w:asciiTheme="minorHAnsi" w:hAnsiTheme="minorHAnsi" w:cstheme="minorHAnsi"/>
            <w:szCs w:val="20"/>
          </w:rPr>
          <w:t>Guardianlife.com</w:t>
        </w:r>
      </w:hyperlink>
      <w:r w:rsidR="00363DF6">
        <w:rPr>
          <w:rFonts w:asciiTheme="minorHAnsi" w:hAnsiTheme="minorHAnsi" w:cstheme="minorHAnsi"/>
          <w:sz w:val="20"/>
          <w:szCs w:val="20"/>
        </w:rPr>
        <w:t xml:space="preserve"> </w:t>
      </w:r>
      <w:r w:rsidR="00882D51" w:rsidRPr="00F02537">
        <w:rPr>
          <w:rFonts w:asciiTheme="minorHAnsi" w:hAnsiTheme="minorHAnsi" w:cstheme="minorHAnsi"/>
          <w:sz w:val="20"/>
          <w:szCs w:val="20"/>
        </w:rPr>
        <w:t xml:space="preserve"> for updates.</w:t>
      </w:r>
      <w:r w:rsidRPr="00F0253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9E91215" w14:textId="0F2B75ED" w:rsidR="00AE3850" w:rsidRPr="00F02537" w:rsidRDefault="00D72A78" w:rsidP="00A16F2F">
      <w:pPr>
        <w:ind w:left="540"/>
        <w:jc w:val="both"/>
        <w:textAlignment w:val="center"/>
        <w:rPr>
          <w:rFonts w:asciiTheme="minorHAnsi" w:hAnsiTheme="minorHAnsi" w:cstheme="minorHAnsi"/>
          <w:sz w:val="20"/>
          <w:szCs w:val="20"/>
        </w:rPr>
      </w:pPr>
      <w:r w:rsidRPr="00F02537">
        <w:rPr>
          <w:rFonts w:asciiTheme="minorHAnsi" w:hAnsiTheme="minorHAnsi" w:cstheme="minorHAnsi"/>
          <w:sz w:val="20"/>
          <w:szCs w:val="20"/>
        </w:rPr>
        <w:t xml:space="preserve">   </w:t>
      </w:r>
    </w:p>
    <w:p w14:paraId="6CA37DA1" w14:textId="78E2CB8D" w:rsidR="00AE3850" w:rsidRPr="00F02537" w:rsidRDefault="00AE3850" w:rsidP="00A16F2F">
      <w:pPr>
        <w:jc w:val="both"/>
        <w:textAlignment w:val="center"/>
        <w:rPr>
          <w:rFonts w:asciiTheme="minorHAnsi" w:hAnsiTheme="minorHAnsi" w:cstheme="minorHAnsi"/>
          <w:sz w:val="20"/>
          <w:szCs w:val="20"/>
        </w:rPr>
      </w:pPr>
      <w:r w:rsidRPr="00F02537">
        <w:rPr>
          <w:rFonts w:asciiTheme="minorHAnsi" w:hAnsiTheme="minorHAnsi" w:cstheme="minorHAnsi"/>
          <w:sz w:val="20"/>
          <w:szCs w:val="20"/>
        </w:rPr>
        <w:t>Guardian reserves the right to amend, terminate</w:t>
      </w:r>
      <w:r w:rsidR="00210C27">
        <w:rPr>
          <w:rFonts w:asciiTheme="minorHAnsi" w:hAnsiTheme="minorHAnsi" w:cstheme="minorHAnsi"/>
          <w:sz w:val="20"/>
          <w:szCs w:val="20"/>
        </w:rPr>
        <w:t>,</w:t>
      </w:r>
      <w:r w:rsidRPr="00F02537">
        <w:rPr>
          <w:rFonts w:asciiTheme="minorHAnsi" w:hAnsiTheme="minorHAnsi" w:cstheme="minorHAnsi"/>
          <w:sz w:val="20"/>
          <w:szCs w:val="20"/>
        </w:rPr>
        <w:t xml:space="preserve"> or otherwise modify this temporary accommodation program without notice at any time and reserve</w:t>
      </w:r>
      <w:r w:rsidR="00210C27">
        <w:rPr>
          <w:rFonts w:asciiTheme="minorHAnsi" w:hAnsiTheme="minorHAnsi" w:cstheme="minorHAnsi"/>
          <w:sz w:val="20"/>
          <w:szCs w:val="20"/>
        </w:rPr>
        <w:t>s</w:t>
      </w:r>
      <w:r w:rsidRPr="00F02537">
        <w:rPr>
          <w:rFonts w:asciiTheme="minorHAnsi" w:hAnsiTheme="minorHAnsi" w:cstheme="minorHAnsi"/>
          <w:sz w:val="20"/>
          <w:szCs w:val="20"/>
        </w:rPr>
        <w:t xml:space="preserve"> the right</w:t>
      </w:r>
      <w:r w:rsidR="00210C27">
        <w:rPr>
          <w:rFonts w:asciiTheme="minorHAnsi" w:hAnsiTheme="minorHAnsi" w:cstheme="minorHAnsi"/>
          <w:sz w:val="20"/>
          <w:szCs w:val="20"/>
        </w:rPr>
        <w:t>s</w:t>
      </w:r>
      <w:r w:rsidRPr="00F02537">
        <w:rPr>
          <w:rFonts w:asciiTheme="minorHAnsi" w:hAnsiTheme="minorHAnsi" w:cstheme="minorHAnsi"/>
          <w:sz w:val="20"/>
          <w:szCs w:val="20"/>
        </w:rPr>
        <w:t xml:space="preserve"> to seek the return of overpayments or payments that Guardian otherwise deems inappropriate or not covered.</w:t>
      </w:r>
    </w:p>
    <w:sectPr w:rsidR="00AE3850" w:rsidRPr="00F02537" w:rsidSect="00D72A78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2" w:h="15842" w:code="1"/>
      <w:pgMar w:top="1440" w:right="1440" w:bottom="1440" w:left="1440" w:header="851" w:footer="6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67E35" w14:textId="77777777" w:rsidR="00D2067A" w:rsidRDefault="00D2067A" w:rsidP="004D7918">
      <w:r>
        <w:separator/>
      </w:r>
    </w:p>
    <w:p w14:paraId="20349631" w14:textId="77777777" w:rsidR="00D2067A" w:rsidRDefault="00D2067A"/>
    <w:p w14:paraId="1C728E99" w14:textId="77777777" w:rsidR="00D2067A" w:rsidRDefault="00D2067A"/>
  </w:endnote>
  <w:endnote w:type="continuationSeparator" w:id="0">
    <w:p w14:paraId="1F9C1EDC" w14:textId="77777777" w:rsidR="00D2067A" w:rsidRDefault="00D2067A" w:rsidP="004D7918">
      <w:r>
        <w:continuationSeparator/>
      </w:r>
    </w:p>
    <w:p w14:paraId="4358A062" w14:textId="77777777" w:rsidR="00D2067A" w:rsidRDefault="00D2067A"/>
    <w:p w14:paraId="3A0DADDD" w14:textId="77777777" w:rsidR="00D2067A" w:rsidRDefault="00D206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 Rounded MT Bold"/>
    <w:charset w:val="00"/>
    <w:family w:val="auto"/>
    <w:pitch w:val="variable"/>
    <w:sig w:usb0="80000027" w:usb1="00000000" w:usb2="00000000" w:usb3="00000000" w:csb0="00000001" w:csb1="00000000"/>
  </w:font>
  <w:font w:name="Effra">
    <w:panose1 w:val="020B0603020203020204"/>
    <w:charset w:val="00"/>
    <w:family w:val="swiss"/>
    <w:pitch w:val="variable"/>
    <w:sig w:usb0="A00022EF" w:usb1="D000A05B" w:usb2="00000008" w:usb3="00000000" w:csb0="000000DF" w:csb1="00000000"/>
  </w:font>
  <w:font w:name="Gotham Light">
    <w:altName w:val="Calibri"/>
    <w:panose1 w:val="00000000000000000000"/>
    <w:charset w:val="00"/>
    <w:family w:val="modern"/>
    <w:notTrueType/>
    <w:pitch w:val="variable"/>
    <w:sig w:usb0="A10002FF" w:usb1="4000005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yon Display Regular">
    <w:panose1 w:val="02000603080000020004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481976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9663D8" w14:textId="77777777" w:rsidR="00067A3E" w:rsidRDefault="00067A3E" w:rsidP="002E40B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81566C" w14:textId="77777777" w:rsidR="00067A3E" w:rsidRDefault="00067A3E" w:rsidP="00067A3E">
    <w:pPr>
      <w:pStyle w:val="Footer"/>
      <w:ind w:right="360"/>
    </w:pPr>
  </w:p>
  <w:p w14:paraId="12DD37F1" w14:textId="77777777" w:rsidR="00A54ABB" w:rsidRDefault="00A54ABB"/>
  <w:p w14:paraId="4BB7CFB3" w14:textId="77777777" w:rsidR="00A54ABB" w:rsidRDefault="00A54AB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124097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782E02" w14:textId="77777777" w:rsidR="002E40BA" w:rsidRDefault="002E40BA" w:rsidP="002E40BA">
        <w:pPr>
          <w:pStyle w:val="Footer"/>
          <w:framePr w:w="322" w:wrap="none" w:vAnchor="text" w:hAnchor="page" w:x="11056" w:y="4"/>
          <w:jc w:val="right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78A09AD" w14:textId="77777777" w:rsidR="00A54ABB" w:rsidRDefault="00A54ABB" w:rsidP="008E651D">
    <w:pPr>
      <w:pStyle w:val="Footer"/>
      <w:tabs>
        <w:tab w:val="center" w:pos="3782"/>
      </w:tabs>
      <w:ind w:right="8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0A9C6" w14:textId="77777777" w:rsidR="00593B58" w:rsidRPr="00091416" w:rsidRDefault="00593B58" w:rsidP="003B6AFB">
    <w:pPr>
      <w:pStyle w:val="Footer"/>
      <w:tabs>
        <w:tab w:val="center" w:pos="378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98036" w14:textId="77777777" w:rsidR="00D2067A" w:rsidRDefault="00D2067A" w:rsidP="004D7918">
      <w:r>
        <w:separator/>
      </w:r>
    </w:p>
    <w:p w14:paraId="73A854E8" w14:textId="77777777" w:rsidR="00D2067A" w:rsidRDefault="00D2067A"/>
    <w:p w14:paraId="1BCE3874" w14:textId="77777777" w:rsidR="00D2067A" w:rsidRDefault="00D2067A"/>
  </w:footnote>
  <w:footnote w:type="continuationSeparator" w:id="0">
    <w:p w14:paraId="47F95D80" w14:textId="77777777" w:rsidR="00D2067A" w:rsidRDefault="00D2067A" w:rsidP="004D7918">
      <w:r>
        <w:continuationSeparator/>
      </w:r>
    </w:p>
    <w:p w14:paraId="4484E485" w14:textId="77777777" w:rsidR="00D2067A" w:rsidRDefault="00D2067A"/>
    <w:p w14:paraId="393FA72C" w14:textId="77777777" w:rsidR="00D2067A" w:rsidRDefault="00D206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BD5B2" w14:textId="77777777" w:rsidR="00593B58" w:rsidRDefault="00593B58" w:rsidP="00D87214"/>
  <w:p w14:paraId="0531E58F" w14:textId="77777777" w:rsidR="00A54ABB" w:rsidRDefault="00A54ABB"/>
  <w:p w14:paraId="664054E5" w14:textId="77777777" w:rsidR="00A54ABB" w:rsidRDefault="00A54A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ACD5A" w14:textId="6CDE5E61" w:rsidR="00C75E02" w:rsidRDefault="00C75E02">
    <w:pPr>
      <w:pStyle w:val="Header"/>
    </w:pPr>
    <w:r>
      <w:tab/>
    </w:r>
    <w:r>
      <w:tab/>
      <w:t>For Internal Distribution Only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03AE62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83861E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DF70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D1E5FFF"/>
    <w:multiLevelType w:val="hybridMultilevel"/>
    <w:tmpl w:val="F1DE6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726A9"/>
    <w:multiLevelType w:val="multilevel"/>
    <w:tmpl w:val="C988152A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6" w15:restartNumberingAfterBreak="0">
    <w:nsid w:val="1A4E610B"/>
    <w:multiLevelType w:val="multilevel"/>
    <w:tmpl w:val="34D8AA8A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7" w15:restartNumberingAfterBreak="0">
    <w:nsid w:val="1D737170"/>
    <w:multiLevelType w:val="multilevel"/>
    <w:tmpl w:val="794003F6"/>
    <w:styleLink w:val="ListNbrHeading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3E11672"/>
    <w:multiLevelType w:val="hybridMultilevel"/>
    <w:tmpl w:val="AABA1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D3E3D"/>
    <w:multiLevelType w:val="multilevel"/>
    <w:tmpl w:val="C988152A"/>
    <w:numStyleLink w:val="ListAppendix"/>
  </w:abstractNum>
  <w:abstractNum w:abstractNumId="10" w15:restartNumberingAfterBreak="0">
    <w:nsid w:val="27B57907"/>
    <w:multiLevelType w:val="multilevel"/>
    <w:tmpl w:val="C6EA8B4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29973E80"/>
    <w:multiLevelType w:val="multilevel"/>
    <w:tmpl w:val="4774B030"/>
    <w:styleLink w:val="ListTableNumber"/>
    <w:lvl w:ilvl="0">
      <w:start w:val="1"/>
      <w:numFmt w:val="decimal"/>
      <w:pStyle w:val="TableNumber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ind w:left="576" w:hanging="216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64" w:hanging="14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A007D26"/>
    <w:multiLevelType w:val="multilevel"/>
    <w:tmpl w:val="34D8AA8A"/>
    <w:numStyleLink w:val="ListNumber"/>
  </w:abstractNum>
  <w:abstractNum w:abstractNumId="13" w15:restartNumberingAfterBreak="0">
    <w:nsid w:val="363A16A6"/>
    <w:multiLevelType w:val="hybridMultilevel"/>
    <w:tmpl w:val="03DA0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00A5A"/>
    <w:multiLevelType w:val="hybridMultilevel"/>
    <w:tmpl w:val="7A6C1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ListParagraph0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ListParagraph2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pStyle w:val="ListParagraph3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pStyle w:val="ListParagraph4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pStyle w:val="ListParagraph5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pStyle w:val="ListParagraph6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85526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FBAA2F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94456D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85526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8911E41"/>
    <w:multiLevelType w:val="hybridMultilevel"/>
    <w:tmpl w:val="0F78F002"/>
    <w:lvl w:ilvl="0" w:tplc="2286BFB6">
      <w:start w:val="1"/>
      <w:numFmt w:val="bullet"/>
      <w:pStyle w:val="List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DC2AEA42">
      <w:start w:val="1"/>
      <w:numFmt w:val="bullet"/>
      <w:pStyle w:val="ListBullet2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CBD8D656">
      <w:start w:val="1"/>
      <w:numFmt w:val="bullet"/>
      <w:pStyle w:val="ListBullet3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B0AC4396">
      <w:start w:val="1"/>
      <w:numFmt w:val="bullet"/>
      <w:pStyle w:val="ListBullet4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C36EED62">
      <w:start w:val="1"/>
      <w:numFmt w:val="bullet"/>
      <w:pStyle w:val="ListBullet5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29C86788">
      <w:start w:val="1"/>
      <w:numFmt w:val="bullet"/>
      <w:pStyle w:val="ListBullet6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49C309C3"/>
    <w:multiLevelType w:val="hybridMultilevel"/>
    <w:tmpl w:val="5C7C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400C4"/>
    <w:multiLevelType w:val="hybridMultilevel"/>
    <w:tmpl w:val="740EE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A0A7D"/>
    <w:multiLevelType w:val="multilevel"/>
    <w:tmpl w:val="E9B44B6A"/>
    <w:numStyleLink w:val="ListParagraph"/>
  </w:abstractNum>
  <w:abstractNum w:abstractNumId="21" w15:restartNumberingAfterBreak="0">
    <w:nsid w:val="58092613"/>
    <w:multiLevelType w:val="hybridMultilevel"/>
    <w:tmpl w:val="7A6C1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37118"/>
    <w:multiLevelType w:val="hybridMultilevel"/>
    <w:tmpl w:val="060C6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A65425"/>
    <w:multiLevelType w:val="hybridMultilevel"/>
    <w:tmpl w:val="1CF8E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E23317"/>
    <w:multiLevelType w:val="hybridMultilevel"/>
    <w:tmpl w:val="553C7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B532E"/>
    <w:multiLevelType w:val="multilevel"/>
    <w:tmpl w:val="2F6CA4A0"/>
    <w:styleLink w:val="ListBullet0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6" w15:restartNumberingAfterBreak="0">
    <w:nsid w:val="7E4F6274"/>
    <w:multiLevelType w:val="hybridMultilevel"/>
    <w:tmpl w:val="92F64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15"/>
  </w:num>
  <w:num w:numId="4">
    <w:abstractNumId w:val="5"/>
  </w:num>
  <w:num w:numId="5">
    <w:abstractNumId w:val="20"/>
  </w:num>
  <w:num w:numId="6">
    <w:abstractNumId w:val="7"/>
  </w:num>
  <w:num w:numId="7">
    <w:abstractNumId w:val="10"/>
  </w:num>
  <w:num w:numId="8">
    <w:abstractNumId w:val="11"/>
  </w:num>
  <w:num w:numId="9">
    <w:abstractNumId w:val="4"/>
  </w:num>
  <w:num w:numId="10">
    <w:abstractNumId w:val="16"/>
  </w:num>
  <w:num w:numId="11">
    <w:abstractNumId w:val="9"/>
  </w:num>
  <w:num w:numId="12">
    <w:abstractNumId w:val="17"/>
  </w:num>
  <w:num w:numId="13">
    <w:abstractNumId w:val="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"/>
  </w:num>
  <w:num w:numId="26">
    <w:abstractNumId w:val="0"/>
  </w:num>
  <w:num w:numId="27">
    <w:abstractNumId w:val="23"/>
  </w:num>
  <w:num w:numId="28">
    <w:abstractNumId w:val="18"/>
  </w:num>
  <w:num w:numId="29">
    <w:abstractNumId w:val="24"/>
  </w:num>
  <w:num w:numId="30">
    <w:abstractNumId w:val="22"/>
  </w:num>
  <w:num w:numId="31">
    <w:abstractNumId w:val="14"/>
  </w:num>
  <w:num w:numId="32">
    <w:abstractNumId w:val="21"/>
  </w:num>
  <w:num w:numId="33">
    <w:abstractNumId w:val="3"/>
  </w:num>
  <w:num w:numId="34">
    <w:abstractNumId w:val="26"/>
  </w:num>
  <w:num w:numId="35">
    <w:abstractNumId w:val="19"/>
  </w:num>
  <w:num w:numId="36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78"/>
    <w:rsid w:val="00003660"/>
    <w:rsid w:val="000047C8"/>
    <w:rsid w:val="00006A38"/>
    <w:rsid w:val="00033B82"/>
    <w:rsid w:val="00036558"/>
    <w:rsid w:val="0004151D"/>
    <w:rsid w:val="0004158C"/>
    <w:rsid w:val="000557A0"/>
    <w:rsid w:val="00067A3E"/>
    <w:rsid w:val="00091416"/>
    <w:rsid w:val="000B705D"/>
    <w:rsid w:val="000C5C96"/>
    <w:rsid w:val="000C7583"/>
    <w:rsid w:val="000D412A"/>
    <w:rsid w:val="000F03DF"/>
    <w:rsid w:val="001075FD"/>
    <w:rsid w:val="001137F2"/>
    <w:rsid w:val="00113AB8"/>
    <w:rsid w:val="00113B9F"/>
    <w:rsid w:val="00114EE7"/>
    <w:rsid w:val="00116223"/>
    <w:rsid w:val="00162E6B"/>
    <w:rsid w:val="001770D3"/>
    <w:rsid w:val="00180478"/>
    <w:rsid w:val="00180D15"/>
    <w:rsid w:val="00183827"/>
    <w:rsid w:val="0018685D"/>
    <w:rsid w:val="001A5470"/>
    <w:rsid w:val="001A5B8C"/>
    <w:rsid w:val="001A6BCB"/>
    <w:rsid w:val="001C3DBB"/>
    <w:rsid w:val="001D08EF"/>
    <w:rsid w:val="001D30C4"/>
    <w:rsid w:val="001D51E4"/>
    <w:rsid w:val="001E544B"/>
    <w:rsid w:val="00203FB4"/>
    <w:rsid w:val="00210C27"/>
    <w:rsid w:val="00223851"/>
    <w:rsid w:val="00243E9E"/>
    <w:rsid w:val="00246E05"/>
    <w:rsid w:val="002709CA"/>
    <w:rsid w:val="0027674E"/>
    <w:rsid w:val="00280792"/>
    <w:rsid w:val="00296374"/>
    <w:rsid w:val="002A1C71"/>
    <w:rsid w:val="002D09C4"/>
    <w:rsid w:val="002E0533"/>
    <w:rsid w:val="002E2726"/>
    <w:rsid w:val="002E40BA"/>
    <w:rsid w:val="00300E7B"/>
    <w:rsid w:val="00321374"/>
    <w:rsid w:val="00330062"/>
    <w:rsid w:val="00360A78"/>
    <w:rsid w:val="00363DF6"/>
    <w:rsid w:val="00363E99"/>
    <w:rsid w:val="00374A57"/>
    <w:rsid w:val="003A2481"/>
    <w:rsid w:val="003B6AFB"/>
    <w:rsid w:val="003B7D3B"/>
    <w:rsid w:val="003D7024"/>
    <w:rsid w:val="003E362F"/>
    <w:rsid w:val="003F6D5C"/>
    <w:rsid w:val="004001BD"/>
    <w:rsid w:val="00405DA8"/>
    <w:rsid w:val="004068DF"/>
    <w:rsid w:val="00423A6C"/>
    <w:rsid w:val="004344F1"/>
    <w:rsid w:val="0043687C"/>
    <w:rsid w:val="00445521"/>
    <w:rsid w:val="00461C2F"/>
    <w:rsid w:val="00463A4E"/>
    <w:rsid w:val="004951A5"/>
    <w:rsid w:val="00495DDF"/>
    <w:rsid w:val="004A4982"/>
    <w:rsid w:val="004B04C2"/>
    <w:rsid w:val="004B0FE4"/>
    <w:rsid w:val="004C7C69"/>
    <w:rsid w:val="004D1022"/>
    <w:rsid w:val="004D7918"/>
    <w:rsid w:val="004F287F"/>
    <w:rsid w:val="00500C33"/>
    <w:rsid w:val="00517546"/>
    <w:rsid w:val="00544A38"/>
    <w:rsid w:val="005571A5"/>
    <w:rsid w:val="0059338F"/>
    <w:rsid w:val="005935F3"/>
    <w:rsid w:val="00593B58"/>
    <w:rsid w:val="005A6296"/>
    <w:rsid w:val="005B54F0"/>
    <w:rsid w:val="005C102F"/>
    <w:rsid w:val="005C4264"/>
    <w:rsid w:val="005D0167"/>
    <w:rsid w:val="005D0883"/>
    <w:rsid w:val="005E7363"/>
    <w:rsid w:val="00600B6B"/>
    <w:rsid w:val="00630ECA"/>
    <w:rsid w:val="0064763A"/>
    <w:rsid w:val="00655FAA"/>
    <w:rsid w:val="00662184"/>
    <w:rsid w:val="00663EC2"/>
    <w:rsid w:val="006644B6"/>
    <w:rsid w:val="006750FA"/>
    <w:rsid w:val="00683E47"/>
    <w:rsid w:val="00690616"/>
    <w:rsid w:val="006917AE"/>
    <w:rsid w:val="006B0115"/>
    <w:rsid w:val="006B6DE2"/>
    <w:rsid w:val="006C0E44"/>
    <w:rsid w:val="006C7FF8"/>
    <w:rsid w:val="006E7049"/>
    <w:rsid w:val="006F3C55"/>
    <w:rsid w:val="00703687"/>
    <w:rsid w:val="007120B6"/>
    <w:rsid w:val="0072141D"/>
    <w:rsid w:val="007368BC"/>
    <w:rsid w:val="007443B0"/>
    <w:rsid w:val="00753C5B"/>
    <w:rsid w:val="007711D8"/>
    <w:rsid w:val="007749DE"/>
    <w:rsid w:val="0078408E"/>
    <w:rsid w:val="007A736E"/>
    <w:rsid w:val="007B215D"/>
    <w:rsid w:val="007B5C2C"/>
    <w:rsid w:val="007B6CDD"/>
    <w:rsid w:val="007B6E30"/>
    <w:rsid w:val="007B7298"/>
    <w:rsid w:val="007C38B8"/>
    <w:rsid w:val="007E646A"/>
    <w:rsid w:val="007E74F8"/>
    <w:rsid w:val="007F6D72"/>
    <w:rsid w:val="007F75F5"/>
    <w:rsid w:val="00811C59"/>
    <w:rsid w:val="00814DA2"/>
    <w:rsid w:val="0082754A"/>
    <w:rsid w:val="00827CCD"/>
    <w:rsid w:val="00834296"/>
    <w:rsid w:val="00836385"/>
    <w:rsid w:val="00837A02"/>
    <w:rsid w:val="00845E2C"/>
    <w:rsid w:val="00853106"/>
    <w:rsid w:val="00862690"/>
    <w:rsid w:val="008807EF"/>
    <w:rsid w:val="00882D51"/>
    <w:rsid w:val="008844C4"/>
    <w:rsid w:val="0089157F"/>
    <w:rsid w:val="008927FC"/>
    <w:rsid w:val="008944E8"/>
    <w:rsid w:val="008D50FB"/>
    <w:rsid w:val="008D529A"/>
    <w:rsid w:val="008D6ADC"/>
    <w:rsid w:val="008E12C4"/>
    <w:rsid w:val="008E651D"/>
    <w:rsid w:val="008F08F3"/>
    <w:rsid w:val="008F3C84"/>
    <w:rsid w:val="009067F9"/>
    <w:rsid w:val="00910D57"/>
    <w:rsid w:val="00914403"/>
    <w:rsid w:val="009201E1"/>
    <w:rsid w:val="00923DA4"/>
    <w:rsid w:val="00936682"/>
    <w:rsid w:val="00951EE7"/>
    <w:rsid w:val="00956071"/>
    <w:rsid w:val="0096273F"/>
    <w:rsid w:val="00970254"/>
    <w:rsid w:val="00984D63"/>
    <w:rsid w:val="009912B2"/>
    <w:rsid w:val="009A237C"/>
    <w:rsid w:val="009B13C9"/>
    <w:rsid w:val="009C52E0"/>
    <w:rsid w:val="009C5826"/>
    <w:rsid w:val="009D6143"/>
    <w:rsid w:val="009D7955"/>
    <w:rsid w:val="009E6379"/>
    <w:rsid w:val="009F2F4C"/>
    <w:rsid w:val="009F3881"/>
    <w:rsid w:val="00A03004"/>
    <w:rsid w:val="00A16F2F"/>
    <w:rsid w:val="00A236DD"/>
    <w:rsid w:val="00A34437"/>
    <w:rsid w:val="00A40B9E"/>
    <w:rsid w:val="00A42A47"/>
    <w:rsid w:val="00A50BB5"/>
    <w:rsid w:val="00A54ABB"/>
    <w:rsid w:val="00A55889"/>
    <w:rsid w:val="00A71376"/>
    <w:rsid w:val="00A71972"/>
    <w:rsid w:val="00A83076"/>
    <w:rsid w:val="00A90BB5"/>
    <w:rsid w:val="00AB1FF0"/>
    <w:rsid w:val="00AD0F63"/>
    <w:rsid w:val="00AE3850"/>
    <w:rsid w:val="00AF21E5"/>
    <w:rsid w:val="00B025B0"/>
    <w:rsid w:val="00B063FD"/>
    <w:rsid w:val="00B134D0"/>
    <w:rsid w:val="00B26932"/>
    <w:rsid w:val="00B339C7"/>
    <w:rsid w:val="00B53F69"/>
    <w:rsid w:val="00B5753C"/>
    <w:rsid w:val="00B63710"/>
    <w:rsid w:val="00B6668A"/>
    <w:rsid w:val="00B742E4"/>
    <w:rsid w:val="00B952FB"/>
    <w:rsid w:val="00BB46B5"/>
    <w:rsid w:val="00BC0E71"/>
    <w:rsid w:val="00BD0F29"/>
    <w:rsid w:val="00BD1645"/>
    <w:rsid w:val="00BE04A6"/>
    <w:rsid w:val="00BE382C"/>
    <w:rsid w:val="00BF19B0"/>
    <w:rsid w:val="00C01EE5"/>
    <w:rsid w:val="00C03022"/>
    <w:rsid w:val="00C37C74"/>
    <w:rsid w:val="00C443F8"/>
    <w:rsid w:val="00C5355C"/>
    <w:rsid w:val="00C75E02"/>
    <w:rsid w:val="00C81EF4"/>
    <w:rsid w:val="00C866D0"/>
    <w:rsid w:val="00C8736C"/>
    <w:rsid w:val="00C96ED8"/>
    <w:rsid w:val="00CA4D95"/>
    <w:rsid w:val="00CB319D"/>
    <w:rsid w:val="00CB4883"/>
    <w:rsid w:val="00CD2684"/>
    <w:rsid w:val="00CE59E3"/>
    <w:rsid w:val="00CE7391"/>
    <w:rsid w:val="00D2067A"/>
    <w:rsid w:val="00D2531D"/>
    <w:rsid w:val="00D277C0"/>
    <w:rsid w:val="00D47137"/>
    <w:rsid w:val="00D56DE0"/>
    <w:rsid w:val="00D61103"/>
    <w:rsid w:val="00D72A78"/>
    <w:rsid w:val="00D74EBE"/>
    <w:rsid w:val="00D87214"/>
    <w:rsid w:val="00D95B76"/>
    <w:rsid w:val="00DC2122"/>
    <w:rsid w:val="00DC2800"/>
    <w:rsid w:val="00DC546B"/>
    <w:rsid w:val="00DF4825"/>
    <w:rsid w:val="00E04F39"/>
    <w:rsid w:val="00E065AD"/>
    <w:rsid w:val="00E101F2"/>
    <w:rsid w:val="00E102A5"/>
    <w:rsid w:val="00E10579"/>
    <w:rsid w:val="00E11CB4"/>
    <w:rsid w:val="00E17480"/>
    <w:rsid w:val="00E202A4"/>
    <w:rsid w:val="00E21EDC"/>
    <w:rsid w:val="00E310F7"/>
    <w:rsid w:val="00E575B4"/>
    <w:rsid w:val="00E823F4"/>
    <w:rsid w:val="00E845BE"/>
    <w:rsid w:val="00E87A8D"/>
    <w:rsid w:val="00E87FA1"/>
    <w:rsid w:val="00EA00AB"/>
    <w:rsid w:val="00EA28F1"/>
    <w:rsid w:val="00EA48B6"/>
    <w:rsid w:val="00EA552B"/>
    <w:rsid w:val="00EB0796"/>
    <w:rsid w:val="00EB6EEC"/>
    <w:rsid w:val="00EC7D5F"/>
    <w:rsid w:val="00EF11E1"/>
    <w:rsid w:val="00F0037F"/>
    <w:rsid w:val="00F02537"/>
    <w:rsid w:val="00F22003"/>
    <w:rsid w:val="00F253BE"/>
    <w:rsid w:val="00F310C4"/>
    <w:rsid w:val="00F31347"/>
    <w:rsid w:val="00F535FA"/>
    <w:rsid w:val="00F63E71"/>
    <w:rsid w:val="00F66C68"/>
    <w:rsid w:val="00F93BC3"/>
    <w:rsid w:val="00FC0BC3"/>
    <w:rsid w:val="00FC77A6"/>
    <w:rsid w:val="00FD11CA"/>
    <w:rsid w:val="00FD1621"/>
    <w:rsid w:val="00FF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0C4209"/>
  <w15:chartTrackingRefBased/>
  <w15:docId w15:val="{1D3D5B95-F8D7-49A6-9429-42E1D9FF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9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semiHidden="1" w:qFormat="1"/>
    <w:lsdException w:name="heading 7" w:semiHidden="1" w:qFormat="1"/>
    <w:lsdException w:name="heading 8" w:semiHidden="1" w:qFormat="1"/>
    <w:lsdException w:name="heading 9" w:uiPriority="1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19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5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ormal - DO NOT USE"/>
    <w:uiPriority w:val="19"/>
    <w:qFormat/>
    <w:rsid w:val="00D72A78"/>
    <w:pPr>
      <w:spacing w:after="0" w:line="240" w:lineRule="auto"/>
    </w:pPr>
    <w:rPr>
      <w:rFonts w:ascii="Calibri" w:hAnsi="Calibri" w:cs="Calibri"/>
      <w:lang w:val="en-US"/>
    </w:rPr>
  </w:style>
  <w:style w:type="paragraph" w:styleId="Heading1">
    <w:name w:val="heading 1"/>
    <w:basedOn w:val="Normal"/>
    <w:next w:val="BodyText"/>
    <w:link w:val="Heading1Char"/>
    <w:uiPriority w:val="2"/>
    <w:qFormat/>
    <w:rsid w:val="00970254"/>
    <w:pPr>
      <w:keepNext/>
      <w:keepLines/>
      <w:spacing w:before="120" w:after="240"/>
      <w:outlineLvl w:val="0"/>
    </w:pPr>
    <w:rPr>
      <w:rFonts w:asciiTheme="majorHAnsi" w:eastAsiaTheme="majorEastAsia" w:hAnsiTheme="majorHAnsi" w:cstheme="majorBidi"/>
      <w:b/>
      <w:color w:val="008EB1"/>
      <w:sz w:val="48"/>
      <w:szCs w:val="48"/>
    </w:rPr>
  </w:style>
  <w:style w:type="paragraph" w:styleId="Heading2">
    <w:name w:val="heading 2"/>
    <w:basedOn w:val="Heading3"/>
    <w:next w:val="BodyText"/>
    <w:link w:val="Heading2Char"/>
    <w:uiPriority w:val="2"/>
    <w:qFormat/>
    <w:rsid w:val="00F0037F"/>
    <w:pPr>
      <w:outlineLvl w:val="1"/>
    </w:pPr>
    <w:rPr>
      <w:sz w:val="32"/>
    </w:rPr>
  </w:style>
  <w:style w:type="paragraph" w:styleId="Heading3">
    <w:name w:val="heading 3"/>
    <w:basedOn w:val="Heading4"/>
    <w:next w:val="BodyText"/>
    <w:link w:val="Heading3Char"/>
    <w:uiPriority w:val="2"/>
    <w:qFormat/>
    <w:rsid w:val="00663EC2"/>
    <w:pPr>
      <w:outlineLvl w:val="2"/>
    </w:pPr>
    <w:rPr>
      <w:color w:val="0D3F5E"/>
    </w:rPr>
  </w:style>
  <w:style w:type="paragraph" w:styleId="Heading4">
    <w:name w:val="heading 4"/>
    <w:basedOn w:val="Normal"/>
    <w:next w:val="BodyText"/>
    <w:link w:val="Heading4Char"/>
    <w:uiPriority w:val="2"/>
    <w:rsid w:val="005E7363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75787B"/>
      <w:sz w:val="20"/>
    </w:rPr>
  </w:style>
  <w:style w:type="paragraph" w:styleId="Heading5">
    <w:name w:val="heading 5"/>
    <w:basedOn w:val="Normal"/>
    <w:next w:val="BodyText"/>
    <w:link w:val="Heading5Char"/>
    <w:uiPriority w:val="2"/>
    <w:rsid w:val="005E7363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75787B"/>
      <w:sz w:val="20"/>
    </w:rPr>
  </w:style>
  <w:style w:type="paragraph" w:styleId="Heading9">
    <w:name w:val="heading 9"/>
    <w:aliases w:val="Appendix H11"/>
    <w:basedOn w:val="Heading1"/>
    <w:next w:val="BodyText"/>
    <w:link w:val="Heading9Char"/>
    <w:uiPriority w:val="99"/>
    <w:semiHidden/>
    <w:rsid w:val="009E6379"/>
    <w:pPr>
      <w:numPr>
        <w:numId w:val="11"/>
      </w:numPr>
      <w:outlineLvl w:val="8"/>
    </w:pPr>
    <w:rPr>
      <w:iCs/>
      <w:color w:val="146293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34"/>
    <w:qFormat/>
    <w:rsid w:val="005E7363"/>
    <w:pPr>
      <w:numPr>
        <w:numId w:val="5"/>
      </w:numPr>
    </w:pPr>
  </w:style>
  <w:style w:type="paragraph" w:customStyle="1" w:styleId="ListParagraph2">
    <w:name w:val="List Paragraph 2"/>
    <w:basedOn w:val="ListParagraph0"/>
    <w:uiPriority w:val="11"/>
    <w:rsid w:val="005E7363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1"/>
    <w:rsid w:val="005E7363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1"/>
    <w:rsid w:val="005E7363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1"/>
    <w:rsid w:val="005E7363"/>
    <w:pPr>
      <w:numPr>
        <w:ilvl w:val="4"/>
      </w:numPr>
    </w:pPr>
  </w:style>
  <w:style w:type="character" w:customStyle="1" w:styleId="Heading1Char">
    <w:name w:val="Heading 1 Char"/>
    <w:basedOn w:val="DefaultParagraphFont"/>
    <w:link w:val="Heading1"/>
    <w:uiPriority w:val="2"/>
    <w:rsid w:val="00F63E71"/>
    <w:rPr>
      <w:rFonts w:asciiTheme="majorHAnsi" w:eastAsiaTheme="majorEastAsia" w:hAnsiTheme="majorHAnsi" w:cstheme="majorBidi"/>
      <w:b/>
      <w:color w:val="008EB1"/>
      <w:sz w:val="48"/>
      <w:szCs w:val="48"/>
      <w:lang w:val="en-US"/>
    </w:rPr>
  </w:style>
  <w:style w:type="paragraph" w:customStyle="1" w:styleId="AddressText-Small">
    <w:name w:val="Address Text - Small"/>
    <w:basedOn w:val="Normal"/>
    <w:uiPriority w:val="12"/>
    <w:qFormat/>
    <w:rsid w:val="00CB4883"/>
    <w:pPr>
      <w:spacing w:line="264" w:lineRule="auto"/>
    </w:pPr>
    <w:rPr>
      <w:rFonts w:asciiTheme="minorHAnsi" w:hAnsiTheme="minorHAnsi" w:cstheme="minorBidi"/>
      <w:color w:val="75787B"/>
      <w:sz w:val="16"/>
    </w:rPr>
  </w:style>
  <w:style w:type="character" w:customStyle="1" w:styleId="Heading2Char">
    <w:name w:val="Heading 2 Char"/>
    <w:basedOn w:val="DefaultParagraphFont"/>
    <w:link w:val="Heading2"/>
    <w:uiPriority w:val="2"/>
    <w:rsid w:val="00F63E71"/>
    <w:rPr>
      <w:rFonts w:asciiTheme="majorHAnsi" w:eastAsiaTheme="majorEastAsia" w:hAnsiTheme="majorHAnsi" w:cstheme="majorBidi"/>
      <w:b/>
      <w:iCs/>
      <w:color w:val="0D3F5E"/>
      <w:sz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2"/>
    <w:rsid w:val="00F63E71"/>
    <w:rPr>
      <w:rFonts w:asciiTheme="majorHAnsi" w:eastAsiaTheme="majorEastAsia" w:hAnsiTheme="majorHAnsi" w:cstheme="majorBidi"/>
      <w:b/>
      <w:iCs/>
      <w:color w:val="0D3F5E"/>
      <w:sz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2"/>
    <w:rsid w:val="00F63E71"/>
    <w:rPr>
      <w:rFonts w:asciiTheme="majorHAnsi" w:eastAsiaTheme="majorEastAsia" w:hAnsiTheme="majorHAnsi" w:cstheme="majorBidi"/>
      <w:b/>
      <w:iCs/>
      <w:color w:val="75787B"/>
      <w:sz w:val="20"/>
    </w:rPr>
  </w:style>
  <w:style w:type="character" w:customStyle="1" w:styleId="Heading5Char">
    <w:name w:val="Heading 5 Char"/>
    <w:basedOn w:val="DefaultParagraphFont"/>
    <w:link w:val="Heading5"/>
    <w:uiPriority w:val="2"/>
    <w:rsid w:val="00F63E71"/>
    <w:rPr>
      <w:rFonts w:asciiTheme="majorHAnsi" w:eastAsiaTheme="majorEastAsia" w:hAnsiTheme="majorHAnsi" w:cstheme="majorBidi"/>
      <w:i/>
      <w:color w:val="75787B"/>
      <w:sz w:val="20"/>
    </w:rPr>
  </w:style>
  <w:style w:type="paragraph" w:styleId="Title">
    <w:name w:val="Title"/>
    <w:aliases w:val="Title - DO NOT USE"/>
    <w:basedOn w:val="Normal"/>
    <w:next w:val="Normal"/>
    <w:link w:val="TitleChar"/>
    <w:uiPriority w:val="19"/>
    <w:rsid w:val="007036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ableCaption">
    <w:name w:val="Table Caption"/>
    <w:basedOn w:val="BodyText"/>
    <w:next w:val="BodyText"/>
    <w:uiPriority w:val="6"/>
    <w:qFormat/>
    <w:rsid w:val="002E40BA"/>
    <w:pPr>
      <w:keepNext/>
      <w:tabs>
        <w:tab w:val="left" w:pos="1134"/>
      </w:tabs>
      <w:spacing w:line="240" w:lineRule="auto"/>
      <w:ind w:left="1138" w:hanging="1138"/>
    </w:pPr>
    <w:rPr>
      <w:b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uiPriority w:val="2"/>
    <w:rsid w:val="00114EE7"/>
    <w:pPr>
      <w:spacing w:before="120" w:after="120" w:line="264" w:lineRule="auto"/>
    </w:pPr>
    <w:rPr>
      <w:rFonts w:asciiTheme="minorHAnsi" w:hAnsiTheme="minorHAnsi" w:cstheme="minorBidi"/>
      <w:color w:val="75787B"/>
      <w:sz w:val="20"/>
    </w:rPr>
  </w:style>
  <w:style w:type="character" w:customStyle="1" w:styleId="BodyTextChar">
    <w:name w:val="Body Text Char"/>
    <w:basedOn w:val="DefaultParagraphFont"/>
    <w:link w:val="BodyText"/>
    <w:uiPriority w:val="2"/>
    <w:rsid w:val="00F63E71"/>
    <w:rPr>
      <w:color w:val="75787B"/>
      <w:sz w:val="20"/>
    </w:rPr>
  </w:style>
  <w:style w:type="character" w:customStyle="1" w:styleId="TitleChar">
    <w:name w:val="Title Char"/>
    <w:aliases w:val="Title - DO NOT USE Char"/>
    <w:basedOn w:val="DefaultParagraphFont"/>
    <w:link w:val="Title"/>
    <w:uiPriority w:val="19"/>
    <w:rsid w:val="00845E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Bullet">
    <w:name w:val="List Bullet"/>
    <w:basedOn w:val="BodyText"/>
    <w:uiPriority w:val="3"/>
    <w:qFormat/>
    <w:rsid w:val="008D6ADC"/>
    <w:pPr>
      <w:numPr>
        <w:numId w:val="12"/>
      </w:numPr>
      <w:ind w:left="432" w:hanging="432"/>
    </w:pPr>
  </w:style>
  <w:style w:type="numbering" w:customStyle="1" w:styleId="ListBullet0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"/>
    <w:uiPriority w:val="11"/>
    <w:rsid w:val="00F535FA"/>
    <w:pPr>
      <w:numPr>
        <w:ilvl w:val="5"/>
      </w:numPr>
      <w:ind w:left="2592" w:hanging="432"/>
    </w:pPr>
  </w:style>
  <w:style w:type="paragraph" w:styleId="ListBullet2">
    <w:name w:val="List Bullet 2"/>
    <w:basedOn w:val="ListBullet"/>
    <w:uiPriority w:val="11"/>
    <w:rsid w:val="00363E99"/>
    <w:pPr>
      <w:numPr>
        <w:ilvl w:val="1"/>
      </w:numPr>
      <w:ind w:left="864" w:hanging="432"/>
    </w:pPr>
  </w:style>
  <w:style w:type="paragraph" w:styleId="ListBullet3">
    <w:name w:val="List Bullet 3"/>
    <w:basedOn w:val="ListBullet"/>
    <w:uiPriority w:val="11"/>
    <w:rsid w:val="00F535FA"/>
    <w:pPr>
      <w:numPr>
        <w:ilvl w:val="2"/>
      </w:numPr>
      <w:ind w:left="1296" w:hanging="432"/>
    </w:pPr>
  </w:style>
  <w:style w:type="paragraph" w:styleId="ListBullet4">
    <w:name w:val="List Bullet 4"/>
    <w:basedOn w:val="ListBullet"/>
    <w:uiPriority w:val="11"/>
    <w:rsid w:val="00F535FA"/>
    <w:pPr>
      <w:numPr>
        <w:ilvl w:val="3"/>
      </w:numPr>
      <w:ind w:left="1728" w:hanging="432"/>
    </w:pPr>
  </w:style>
  <w:style w:type="paragraph" w:styleId="ListBullet5">
    <w:name w:val="List Bullet 5"/>
    <w:basedOn w:val="ListBullet"/>
    <w:uiPriority w:val="11"/>
    <w:rsid w:val="00F535FA"/>
    <w:pPr>
      <w:numPr>
        <w:ilvl w:val="4"/>
      </w:numPr>
      <w:ind w:left="2160" w:hanging="432"/>
    </w:pPr>
  </w:style>
  <w:style w:type="paragraph" w:styleId="ListNumber0">
    <w:name w:val="List Number"/>
    <w:basedOn w:val="BodyText"/>
    <w:uiPriority w:val="3"/>
    <w:qFormat/>
    <w:rsid w:val="00834296"/>
    <w:pPr>
      <w:numPr>
        <w:numId w:val="19"/>
      </w:numPr>
    </w:pPr>
  </w:style>
  <w:style w:type="paragraph" w:customStyle="1" w:styleId="ListNumber6">
    <w:name w:val="List Number 6"/>
    <w:basedOn w:val="ListNumber0"/>
    <w:uiPriority w:val="11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1"/>
    <w:rsid w:val="005E7363"/>
    <w:pPr>
      <w:numPr>
        <w:ilvl w:val="5"/>
      </w:numPr>
    </w:pPr>
  </w:style>
  <w:style w:type="paragraph" w:styleId="ListNumber2">
    <w:name w:val="List Number 2"/>
    <w:basedOn w:val="ListNumber0"/>
    <w:uiPriority w:val="11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1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1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1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3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1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1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1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1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1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Subtitle">
    <w:name w:val="Subtitle"/>
    <w:aliases w:val="Subtitle - DO NOT USE"/>
    <w:basedOn w:val="Normal"/>
    <w:next w:val="Normal"/>
    <w:link w:val="SubtitleChar"/>
    <w:uiPriority w:val="19"/>
    <w:rsid w:val="0070368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1E92DA" w:themeColor="text1" w:themeTint="A5"/>
      <w:spacing w:val="15"/>
    </w:rPr>
  </w:style>
  <w:style w:type="character" w:customStyle="1" w:styleId="SubtitleChar">
    <w:name w:val="Subtitle Char"/>
    <w:aliases w:val="Subtitle - DO NOT USE Char"/>
    <w:basedOn w:val="DefaultParagraphFont"/>
    <w:link w:val="Subtitle"/>
    <w:uiPriority w:val="19"/>
    <w:rsid w:val="00845E2C"/>
    <w:rPr>
      <w:rFonts w:eastAsiaTheme="minorEastAsia"/>
      <w:color w:val="1E92DA" w:themeColor="text1" w:themeTint="A5"/>
      <w:spacing w:val="15"/>
    </w:rPr>
  </w:style>
  <w:style w:type="paragraph" w:styleId="TOCHeading">
    <w:name w:val="TOC Heading"/>
    <w:basedOn w:val="Heading1"/>
    <w:next w:val="Normal"/>
    <w:uiPriority w:val="39"/>
    <w:semiHidden/>
    <w:rsid w:val="00B742E4"/>
    <w:pPr>
      <w:spacing w:before="480"/>
      <w:outlineLvl w:val="9"/>
    </w:pPr>
  </w:style>
  <w:style w:type="paragraph" w:styleId="TOC4">
    <w:name w:val="toc 4"/>
    <w:basedOn w:val="TOC1"/>
    <w:next w:val="Normal"/>
    <w:uiPriority w:val="39"/>
    <w:semiHidden/>
    <w:rsid w:val="00B742E4"/>
    <w:pPr>
      <w:tabs>
        <w:tab w:val="left" w:pos="851"/>
      </w:tabs>
      <w:spacing w:after="100"/>
    </w:pPr>
  </w:style>
  <w:style w:type="paragraph" w:styleId="TOC5">
    <w:name w:val="toc 5"/>
    <w:basedOn w:val="TOC2"/>
    <w:next w:val="Normal"/>
    <w:uiPriority w:val="39"/>
    <w:semiHidden/>
    <w:rsid w:val="00B742E4"/>
    <w:pPr>
      <w:tabs>
        <w:tab w:val="left" w:pos="851"/>
      </w:tabs>
      <w:spacing w:after="100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rFonts w:asciiTheme="minorHAnsi" w:hAnsiTheme="minorHAnsi" w:cstheme="minorBidi"/>
      <w:b/>
      <w:color w:val="75787B"/>
      <w:sz w:val="20"/>
    </w:rPr>
  </w:style>
  <w:style w:type="paragraph" w:styleId="TOC6">
    <w:name w:val="toc 6"/>
    <w:basedOn w:val="TOC3"/>
    <w:next w:val="Normal"/>
    <w:uiPriority w:val="39"/>
    <w:semiHidden/>
    <w:rsid w:val="00FC0BC3"/>
    <w:pPr>
      <w:tabs>
        <w:tab w:val="left" w:pos="851"/>
      </w:tabs>
      <w:spacing w:after="100"/>
    </w:pPr>
  </w:style>
  <w:style w:type="paragraph" w:styleId="Quote">
    <w:name w:val="Quote"/>
    <w:basedOn w:val="BodyText"/>
    <w:next w:val="Normal"/>
    <w:link w:val="QuoteChar"/>
    <w:uiPriority w:val="8"/>
    <w:rsid w:val="00CA4D95"/>
    <w:pPr>
      <w:spacing w:before="240" w:after="240"/>
      <w:ind w:left="533" w:hanging="101"/>
    </w:pPr>
    <w:rPr>
      <w:rFonts w:ascii="Lyon Display Regular" w:hAnsi="Lyon Display Regular"/>
      <w:iCs/>
      <w:color w:val="94456D" w:themeColor="accent1"/>
      <w:sz w:val="24"/>
      <w:szCs w:val="24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  <w:rPr>
      <w:rFonts w:asciiTheme="minorHAnsi" w:hAnsiTheme="minorHAnsi" w:cstheme="minorBidi"/>
      <w:color w:val="75787B"/>
      <w:sz w:val="20"/>
    </w:r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  <w:rPr>
      <w:rFonts w:asciiTheme="minorHAnsi" w:hAnsiTheme="minorHAnsi" w:cstheme="minorBidi"/>
      <w:color w:val="75787B"/>
      <w:sz w:val="20"/>
    </w:rPr>
  </w:style>
  <w:style w:type="character" w:customStyle="1" w:styleId="QuoteChar">
    <w:name w:val="Quote Char"/>
    <w:basedOn w:val="DefaultParagraphFont"/>
    <w:link w:val="Quote"/>
    <w:uiPriority w:val="8"/>
    <w:rsid w:val="00CA4D95"/>
    <w:rPr>
      <w:rFonts w:ascii="Lyon Display Regular" w:hAnsi="Lyon Display Regular"/>
      <w:iCs/>
      <w:color w:val="94456D" w:themeColor="accent1"/>
      <w:sz w:val="24"/>
      <w:szCs w:val="24"/>
    </w:rPr>
  </w:style>
  <w:style w:type="paragraph" w:styleId="Footer">
    <w:name w:val="footer"/>
    <w:basedOn w:val="Normal"/>
    <w:link w:val="FooterChar"/>
    <w:uiPriority w:val="12"/>
    <w:rsid w:val="003B6AFB"/>
    <w:pPr>
      <w:tabs>
        <w:tab w:val="center" w:pos="4513"/>
        <w:tab w:val="right" w:pos="9026"/>
      </w:tabs>
    </w:pPr>
    <w:rPr>
      <w:rFonts w:asciiTheme="minorHAnsi" w:hAnsiTheme="minorHAnsi" w:cstheme="minorBidi"/>
      <w:color w:val="75787B"/>
      <w:sz w:val="16"/>
    </w:rPr>
  </w:style>
  <w:style w:type="character" w:customStyle="1" w:styleId="FooterChar">
    <w:name w:val="Footer Char"/>
    <w:basedOn w:val="DefaultParagraphFont"/>
    <w:link w:val="Footer"/>
    <w:uiPriority w:val="12"/>
    <w:rsid w:val="00845E2C"/>
    <w:rPr>
      <w:color w:val="75787B"/>
      <w:sz w:val="16"/>
    </w:rPr>
  </w:style>
  <w:style w:type="character" w:styleId="UnresolvedMention">
    <w:name w:val="Unresolved Mention"/>
    <w:aliases w:val="Unresolved Mention - DO NOT USE"/>
    <w:basedOn w:val="DefaultParagraphFont"/>
    <w:uiPriority w:val="99"/>
    <w:rsid w:val="0089157F"/>
    <w:rPr>
      <w:color w:val="605E5C"/>
      <w:shd w:val="clear" w:color="auto" w:fill="E1DFDD"/>
    </w:rPr>
  </w:style>
  <w:style w:type="paragraph" w:styleId="Header">
    <w:name w:val="header"/>
    <w:aliases w:val="Header - DO NOT USE"/>
    <w:basedOn w:val="Normal"/>
    <w:link w:val="HeaderChar"/>
    <w:uiPriority w:val="99"/>
    <w:rsid w:val="0089157F"/>
    <w:pPr>
      <w:tabs>
        <w:tab w:val="center" w:pos="4680"/>
        <w:tab w:val="right" w:pos="9360"/>
      </w:tabs>
    </w:pPr>
    <w:rPr>
      <w:rFonts w:asciiTheme="minorHAnsi" w:hAnsiTheme="minorHAnsi" w:cstheme="minorBidi"/>
      <w:color w:val="75787B"/>
      <w:sz w:val="20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1">
    <w:name w:val="Table 1"/>
    <w:basedOn w:val="TableNormal"/>
    <w:uiPriority w:val="99"/>
    <w:rsid w:val="009E6379"/>
    <w:pPr>
      <w:spacing w:after="0" w:line="240" w:lineRule="auto"/>
    </w:pPr>
    <w:tblPr>
      <w:tblStyleRowBandSize w:val="1"/>
      <w:tblStyleColBandSize w:val="1"/>
      <w:tblBorders>
        <w:top w:val="single" w:sz="4" w:space="0" w:color="4A2236" w:themeColor="accent1" w:themeShade="80"/>
        <w:left w:val="single" w:sz="4" w:space="0" w:color="4A2236" w:themeColor="accent1" w:themeShade="80"/>
        <w:bottom w:val="single" w:sz="4" w:space="0" w:color="4A2236" w:themeColor="accent1" w:themeShade="80"/>
        <w:right w:val="single" w:sz="4" w:space="0" w:color="4A2236" w:themeColor="accent1" w:themeShade="80"/>
        <w:insideH w:val="single" w:sz="4" w:space="0" w:color="4A2236" w:themeColor="accent1" w:themeShade="80"/>
        <w:insideV w:val="single" w:sz="4" w:space="0" w:color="4A2236" w:themeColor="accent1" w:themeShade="80"/>
      </w:tblBorders>
      <w:tblCellMar>
        <w:left w:w="0" w:type="dxa"/>
        <w:right w:w="0" w:type="dxa"/>
      </w:tblCellMar>
    </w:tblPr>
    <w:tblStylePr w:type="firstRow">
      <w:rPr>
        <w:color w:val="008EB1" w:themeColor="background1"/>
      </w:rPr>
      <w:tblPr/>
      <w:tcPr>
        <w:shd w:val="clear" w:color="auto" w:fill="94456D" w:themeFill="accent1"/>
      </w:tcPr>
    </w:tblStylePr>
    <w:tblStylePr w:type="lastRow">
      <w:tblPr/>
      <w:tcPr>
        <w:shd w:val="clear" w:color="auto" w:fill="ECD6E1" w:themeFill="accent1" w:themeFillTint="33"/>
      </w:tcPr>
    </w:tblStylePr>
    <w:tblStylePr w:type="firstCol">
      <w:rPr>
        <w:color w:val="008EB1" w:themeColor="background1"/>
      </w:rPr>
      <w:tblPr/>
      <w:tcPr>
        <w:shd w:val="clear" w:color="auto" w:fill="94456D" w:themeFill="accent1"/>
      </w:tcPr>
    </w:tblStylePr>
    <w:tblStylePr w:type="lastCol">
      <w:tblPr/>
      <w:tcPr>
        <w:shd w:val="clear" w:color="auto" w:fill="ECD6E1" w:themeFill="accent1" w:themeFillTint="33"/>
      </w:tcPr>
    </w:tblStylePr>
    <w:tblStylePr w:type="band2Vert">
      <w:tblPr/>
      <w:tcPr>
        <w:shd w:val="clear" w:color="auto" w:fill="ECD6E1" w:themeFill="accent1" w:themeFillTint="33"/>
      </w:tcPr>
    </w:tblStylePr>
    <w:tblStylePr w:type="band2Horz">
      <w:tblPr/>
      <w:tcPr>
        <w:shd w:val="clear" w:color="auto" w:fill="ECD6E1" w:themeFill="accent1" w:themeFillTint="33"/>
      </w:tcPr>
    </w:tblStylePr>
  </w:style>
  <w:style w:type="table" w:customStyle="1" w:styleId="Table2">
    <w:name w:val="Table 2"/>
    <w:basedOn w:val="TableNormal"/>
    <w:uiPriority w:val="99"/>
    <w:rsid w:val="009E6379"/>
    <w:pPr>
      <w:spacing w:after="0" w:line="240" w:lineRule="auto"/>
    </w:pPr>
    <w:tblPr>
      <w:tblStyleRowBandSize w:val="1"/>
      <w:tblStyleColBandSize w:val="1"/>
      <w:tblBorders>
        <w:top w:val="single" w:sz="4" w:space="0" w:color="7A270D" w:themeColor="accent2" w:themeShade="80"/>
        <w:left w:val="single" w:sz="4" w:space="0" w:color="7A270D" w:themeColor="accent2" w:themeShade="80"/>
        <w:bottom w:val="single" w:sz="4" w:space="0" w:color="7A270D" w:themeColor="accent2" w:themeShade="80"/>
        <w:right w:val="single" w:sz="4" w:space="0" w:color="7A270D" w:themeColor="accent2" w:themeShade="80"/>
        <w:insideH w:val="single" w:sz="4" w:space="0" w:color="7A270D" w:themeColor="accent2" w:themeShade="80"/>
        <w:insideV w:val="single" w:sz="4" w:space="0" w:color="7A270D" w:themeColor="accent2" w:themeShade="80"/>
      </w:tblBorders>
      <w:tblCellMar>
        <w:left w:w="0" w:type="dxa"/>
        <w:right w:w="0" w:type="dxa"/>
      </w:tblCellMar>
    </w:tblPr>
    <w:tblStylePr w:type="firstRow">
      <w:rPr>
        <w:color w:val="008EB1" w:themeColor="background1"/>
      </w:rPr>
      <w:tblPr/>
      <w:tcPr>
        <w:shd w:val="clear" w:color="auto" w:fill="E85526" w:themeFill="accent2"/>
      </w:tcPr>
    </w:tblStylePr>
    <w:tblStylePr w:type="lastRow">
      <w:tblPr/>
      <w:tcPr>
        <w:shd w:val="clear" w:color="auto" w:fill="FADCD3" w:themeFill="accent2" w:themeFillTint="33"/>
      </w:tcPr>
    </w:tblStylePr>
    <w:tblStylePr w:type="firstCol">
      <w:rPr>
        <w:color w:val="008EB1" w:themeColor="background1"/>
      </w:rPr>
      <w:tblPr/>
      <w:tcPr>
        <w:shd w:val="clear" w:color="auto" w:fill="E85526" w:themeFill="accent2"/>
      </w:tcPr>
    </w:tblStylePr>
    <w:tblStylePr w:type="lastCol">
      <w:tblPr/>
      <w:tcPr>
        <w:shd w:val="clear" w:color="auto" w:fill="FADCD3" w:themeFill="accent2" w:themeFillTint="33"/>
      </w:tcPr>
    </w:tblStylePr>
    <w:tblStylePr w:type="band2Vert">
      <w:tblPr/>
      <w:tcPr>
        <w:shd w:val="clear" w:color="auto" w:fill="FADCD3" w:themeFill="accent2" w:themeFillTint="33"/>
      </w:tcPr>
    </w:tblStylePr>
    <w:tblStylePr w:type="band2Horz">
      <w:tblPr/>
      <w:tcPr>
        <w:shd w:val="clear" w:color="auto" w:fill="FADCD3" w:themeFill="accent2" w:themeFillTint="33"/>
      </w:tcPr>
    </w:tblStylePr>
  </w:style>
  <w:style w:type="table" w:customStyle="1" w:styleId="Table3">
    <w:name w:val="Table 3"/>
    <w:basedOn w:val="TableNormal"/>
    <w:uiPriority w:val="99"/>
    <w:rsid w:val="00A34437"/>
    <w:pPr>
      <w:spacing w:after="0" w:line="240" w:lineRule="auto"/>
    </w:pPr>
    <w:tblPr>
      <w:tblStyleRowBandSize w:val="1"/>
      <w:tblStyleColBandSize w:val="1"/>
      <w:tblBorders>
        <w:top w:val="single" w:sz="4" w:space="0" w:color="925902" w:themeColor="accent3" w:themeShade="80"/>
        <w:left w:val="single" w:sz="4" w:space="0" w:color="925902" w:themeColor="accent3" w:themeShade="80"/>
        <w:bottom w:val="single" w:sz="4" w:space="0" w:color="925902" w:themeColor="accent3" w:themeShade="80"/>
        <w:right w:val="single" w:sz="4" w:space="0" w:color="925902" w:themeColor="accent3" w:themeShade="80"/>
        <w:insideH w:val="single" w:sz="4" w:space="0" w:color="925902" w:themeColor="accent3" w:themeShade="80"/>
        <w:insideV w:val="single" w:sz="4" w:space="0" w:color="925902" w:themeColor="accent3" w:themeShade="80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FBAA2F" w:themeFill="accent3"/>
      </w:tcPr>
    </w:tblStylePr>
    <w:tblStylePr w:type="lastRow">
      <w:tblPr/>
      <w:tcPr>
        <w:shd w:val="clear" w:color="auto" w:fill="FEEDD5" w:themeFill="accent3" w:themeFillTint="33"/>
      </w:tcPr>
    </w:tblStylePr>
    <w:tblStylePr w:type="firstCol">
      <w:tblPr/>
      <w:tcPr>
        <w:shd w:val="clear" w:color="auto" w:fill="FBAA2F" w:themeFill="accent3"/>
      </w:tcPr>
    </w:tblStylePr>
    <w:tblStylePr w:type="lastCol">
      <w:tblPr/>
      <w:tcPr>
        <w:shd w:val="clear" w:color="auto" w:fill="FEEDD5" w:themeFill="accent3" w:themeFillTint="33"/>
      </w:tcPr>
    </w:tblStylePr>
    <w:tblStylePr w:type="band2Vert">
      <w:tblPr/>
      <w:tcPr>
        <w:shd w:val="clear" w:color="auto" w:fill="FEEDD5" w:themeFill="accent3" w:themeFillTint="33"/>
      </w:tcPr>
    </w:tblStylePr>
    <w:tblStylePr w:type="band2Horz">
      <w:tblPr/>
      <w:tcPr>
        <w:shd w:val="clear" w:color="auto" w:fill="FEEDD5" w:themeFill="accent3" w:themeFillTint="33"/>
      </w:tcPr>
    </w:tblStylePr>
  </w:style>
  <w:style w:type="table" w:customStyle="1" w:styleId="Table4">
    <w:name w:val="Table 4"/>
    <w:basedOn w:val="TableNormal"/>
    <w:uiPriority w:val="99"/>
    <w:rsid w:val="00A34437"/>
    <w:pPr>
      <w:spacing w:after="0" w:line="240" w:lineRule="auto"/>
    </w:pPr>
    <w:tblPr>
      <w:tblStyleRowBandSize w:val="1"/>
      <w:tblStyleColBandSize w:val="1"/>
      <w:tblBorders>
        <w:top w:val="single" w:sz="4" w:space="0" w:color="957C05" w:themeColor="accent4" w:themeShade="80"/>
        <w:left w:val="single" w:sz="4" w:space="0" w:color="957C05" w:themeColor="accent4" w:themeShade="80"/>
        <w:bottom w:val="single" w:sz="4" w:space="0" w:color="957C05" w:themeColor="accent4" w:themeShade="80"/>
        <w:right w:val="single" w:sz="4" w:space="0" w:color="957C05" w:themeColor="accent4" w:themeShade="80"/>
        <w:insideH w:val="single" w:sz="4" w:space="0" w:color="957C05" w:themeColor="accent4" w:themeShade="80"/>
        <w:insideV w:val="single" w:sz="4" w:space="0" w:color="957C05" w:themeColor="accent4" w:themeShade="80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F8D83E" w:themeFill="accent4"/>
      </w:tcPr>
    </w:tblStylePr>
    <w:tblStylePr w:type="lastRow">
      <w:tblPr/>
      <w:tcPr>
        <w:shd w:val="clear" w:color="auto" w:fill="FDF7D8" w:themeFill="accent4" w:themeFillTint="33"/>
      </w:tcPr>
    </w:tblStylePr>
    <w:tblStylePr w:type="firstCol">
      <w:tblPr/>
      <w:tcPr>
        <w:shd w:val="clear" w:color="auto" w:fill="F8D83E" w:themeFill="accent4"/>
      </w:tcPr>
    </w:tblStylePr>
    <w:tblStylePr w:type="lastCol">
      <w:tblPr/>
      <w:tcPr>
        <w:shd w:val="clear" w:color="auto" w:fill="FDF7D8" w:themeFill="accent4" w:themeFillTint="33"/>
      </w:tcPr>
    </w:tblStylePr>
    <w:tblStylePr w:type="band2Vert">
      <w:tblPr/>
      <w:tcPr>
        <w:shd w:val="clear" w:color="auto" w:fill="FDF7D8" w:themeFill="accent4" w:themeFillTint="33"/>
      </w:tcPr>
    </w:tblStylePr>
    <w:tblStylePr w:type="band2Horz">
      <w:tblPr/>
      <w:tcPr>
        <w:shd w:val="clear" w:color="auto" w:fill="FDF7D8" w:themeFill="accent4" w:themeFillTint="33"/>
      </w:tcPr>
    </w:tblStylePr>
  </w:style>
  <w:style w:type="table" w:customStyle="1" w:styleId="Table5">
    <w:name w:val="Table 5"/>
    <w:basedOn w:val="TableNormal"/>
    <w:uiPriority w:val="99"/>
    <w:rsid w:val="00A34437"/>
    <w:pPr>
      <w:spacing w:after="0" w:line="240" w:lineRule="auto"/>
    </w:pPr>
    <w:tblPr>
      <w:tblStyleRowBandSize w:val="1"/>
      <w:tblStyleColBandSize w:val="1"/>
      <w:tblBorders>
        <w:top w:val="single" w:sz="4" w:space="0" w:color="051520" w:themeColor="accent5" w:themeShade="80"/>
        <w:left w:val="single" w:sz="4" w:space="0" w:color="051520" w:themeColor="accent5" w:themeShade="80"/>
        <w:bottom w:val="single" w:sz="4" w:space="0" w:color="051520" w:themeColor="accent5" w:themeShade="80"/>
        <w:right w:val="single" w:sz="4" w:space="0" w:color="051520" w:themeColor="accent5" w:themeShade="80"/>
        <w:insideH w:val="single" w:sz="4" w:space="0" w:color="051520" w:themeColor="accent5" w:themeShade="80"/>
        <w:insideV w:val="single" w:sz="4" w:space="0" w:color="051520" w:themeColor="accent5" w:themeShade="80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0A2C41" w:themeFill="accent5"/>
      </w:tcPr>
    </w:tblStylePr>
    <w:tblStylePr w:type="lastRow">
      <w:tblPr/>
      <w:tcPr>
        <w:shd w:val="clear" w:color="auto" w:fill="B3DAF3" w:themeFill="accent5" w:themeFillTint="33"/>
      </w:tcPr>
    </w:tblStylePr>
    <w:tblStylePr w:type="firstCol">
      <w:tblPr/>
      <w:tcPr>
        <w:shd w:val="clear" w:color="auto" w:fill="0A2C41" w:themeFill="accent5"/>
      </w:tcPr>
    </w:tblStylePr>
    <w:tblStylePr w:type="lastCol">
      <w:tblPr/>
      <w:tcPr>
        <w:shd w:val="clear" w:color="auto" w:fill="B3DAF3" w:themeFill="accent5" w:themeFillTint="33"/>
      </w:tcPr>
    </w:tblStylePr>
    <w:tblStylePr w:type="band2Vert">
      <w:tblPr/>
      <w:tcPr>
        <w:shd w:val="clear" w:color="auto" w:fill="B3DAF3" w:themeFill="accent5" w:themeFillTint="33"/>
      </w:tcPr>
    </w:tblStylePr>
    <w:tblStylePr w:type="band2Horz">
      <w:tblPr/>
      <w:tcPr>
        <w:shd w:val="clear" w:color="auto" w:fill="B3DAF3" w:themeFill="accent5" w:themeFillTint="33"/>
      </w:tcPr>
    </w:tblStylePr>
  </w:style>
  <w:style w:type="table" w:customStyle="1" w:styleId="Table6">
    <w:name w:val="Table 6"/>
    <w:basedOn w:val="TableNormal"/>
    <w:uiPriority w:val="99"/>
    <w:rsid w:val="00A34437"/>
    <w:pPr>
      <w:spacing w:after="0" w:line="240" w:lineRule="auto"/>
    </w:pPr>
    <w:tblPr>
      <w:tblStyleRowBandSize w:val="1"/>
      <w:tblStyleColBandSize w:val="1"/>
      <w:tblBorders>
        <w:top w:val="single" w:sz="4" w:space="0" w:color="003946" w:themeColor="accent6" w:themeShade="80"/>
        <w:left w:val="single" w:sz="4" w:space="0" w:color="003946" w:themeColor="accent6" w:themeShade="80"/>
        <w:bottom w:val="single" w:sz="4" w:space="0" w:color="003946" w:themeColor="accent6" w:themeShade="80"/>
        <w:right w:val="single" w:sz="4" w:space="0" w:color="003946" w:themeColor="accent6" w:themeShade="80"/>
        <w:insideH w:val="single" w:sz="4" w:space="0" w:color="003946" w:themeColor="accent6" w:themeShade="80"/>
        <w:insideV w:val="single" w:sz="4" w:space="0" w:color="003946" w:themeColor="accent6" w:themeShade="80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00728D" w:themeFill="accent6"/>
      </w:tcPr>
    </w:tblStylePr>
    <w:tblStylePr w:type="lastRow">
      <w:tblPr/>
      <w:tcPr>
        <w:shd w:val="clear" w:color="auto" w:fill="B5F0FF" w:themeFill="accent6" w:themeFillTint="33"/>
      </w:tcPr>
    </w:tblStylePr>
    <w:tblStylePr w:type="firstCol">
      <w:tblPr/>
      <w:tcPr>
        <w:shd w:val="clear" w:color="auto" w:fill="00728D" w:themeFill="accent6"/>
      </w:tcPr>
    </w:tblStylePr>
    <w:tblStylePr w:type="lastCol">
      <w:tblPr/>
      <w:tcPr>
        <w:shd w:val="clear" w:color="auto" w:fill="B5F0FF" w:themeFill="accent6" w:themeFillTint="33"/>
      </w:tcPr>
    </w:tblStylePr>
    <w:tblStylePr w:type="band2Vert">
      <w:tblPr/>
      <w:tcPr>
        <w:shd w:val="clear" w:color="auto" w:fill="B5F0FF" w:themeFill="accent6" w:themeFillTint="33"/>
      </w:tcPr>
    </w:tblStylePr>
    <w:tblStylePr w:type="band2Horz">
      <w:tblPr/>
      <w:tcPr>
        <w:shd w:val="clear" w:color="auto" w:fill="B5F0FF" w:themeFill="accent6" w:themeFillTint="33"/>
      </w:tcPr>
    </w:tblStylePr>
  </w:style>
  <w:style w:type="paragraph" w:customStyle="1" w:styleId="TableText">
    <w:name w:val="Table Text"/>
    <w:basedOn w:val="Normal"/>
    <w:uiPriority w:val="4"/>
    <w:qFormat/>
    <w:rsid w:val="00067A3E"/>
    <w:pPr>
      <w:spacing w:before="60" w:after="60"/>
    </w:pPr>
    <w:rPr>
      <w:rFonts w:asciiTheme="minorHAnsi" w:hAnsiTheme="minorHAnsi" w:cstheme="minorBidi"/>
      <w:color w:val="75787B"/>
      <w:sz w:val="20"/>
    </w:rPr>
  </w:style>
  <w:style w:type="paragraph" w:customStyle="1" w:styleId="TableHeader">
    <w:name w:val="Table Header"/>
    <w:basedOn w:val="TableText"/>
    <w:uiPriority w:val="4"/>
    <w:qFormat/>
    <w:rsid w:val="00067A3E"/>
    <w:rPr>
      <w:b/>
    </w:rPr>
  </w:style>
  <w:style w:type="paragraph" w:customStyle="1" w:styleId="TableBullet">
    <w:name w:val="Table Bullet"/>
    <w:basedOn w:val="TableText"/>
    <w:uiPriority w:val="5"/>
    <w:qFormat/>
    <w:rsid w:val="007120B6"/>
    <w:pPr>
      <w:numPr>
        <w:numId w:val="7"/>
      </w:numPr>
      <w:ind w:left="288" w:hanging="288"/>
    </w:pPr>
  </w:style>
  <w:style w:type="paragraph" w:customStyle="1" w:styleId="TableBullet2">
    <w:name w:val="Table Bullet 2"/>
    <w:basedOn w:val="TableBullet"/>
    <w:uiPriority w:val="5"/>
    <w:rsid w:val="000D412A"/>
    <w:pPr>
      <w:numPr>
        <w:ilvl w:val="1"/>
      </w:numPr>
      <w:ind w:left="576" w:hanging="288"/>
    </w:pPr>
  </w:style>
  <w:style w:type="paragraph" w:customStyle="1" w:styleId="TableNumber">
    <w:name w:val="Table Number"/>
    <w:basedOn w:val="TableText"/>
    <w:uiPriority w:val="5"/>
    <w:qFormat/>
    <w:rsid w:val="008944E8"/>
    <w:pPr>
      <w:numPr>
        <w:numId w:val="8"/>
      </w:numPr>
    </w:pPr>
  </w:style>
  <w:style w:type="paragraph" w:customStyle="1" w:styleId="TableNumber2">
    <w:name w:val="Table Number 2"/>
    <w:basedOn w:val="TableNumber"/>
    <w:uiPriority w:val="5"/>
    <w:rsid w:val="00E11CB4"/>
    <w:pPr>
      <w:numPr>
        <w:ilvl w:val="1"/>
      </w:numPr>
      <w:ind w:hanging="288"/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AppendixH2">
    <w:name w:val="Appendix H2"/>
    <w:basedOn w:val="Heading2"/>
    <w:next w:val="BodyText"/>
    <w:uiPriority w:val="99"/>
    <w:semiHidden/>
    <w:qFormat/>
    <w:rsid w:val="009E6379"/>
    <w:pPr>
      <w:numPr>
        <w:ilvl w:val="1"/>
        <w:numId w:val="11"/>
      </w:numPr>
    </w:pPr>
  </w:style>
  <w:style w:type="paragraph" w:customStyle="1" w:styleId="AppendixH3">
    <w:name w:val="Appendix H3"/>
    <w:basedOn w:val="Heading3"/>
    <w:next w:val="BodyText"/>
    <w:uiPriority w:val="99"/>
    <w:semiHidden/>
    <w:qFormat/>
    <w:rsid w:val="009E6379"/>
    <w:pPr>
      <w:numPr>
        <w:ilvl w:val="2"/>
        <w:numId w:val="11"/>
      </w:numPr>
    </w:pPr>
  </w:style>
  <w:style w:type="numbering" w:customStyle="1" w:styleId="ListAppendix">
    <w:name w:val="List_Appendix"/>
    <w:uiPriority w:val="99"/>
    <w:rsid w:val="009E6379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character" w:customStyle="1" w:styleId="HeaderChar">
    <w:name w:val="Header Char"/>
    <w:aliases w:val="Header - DO NOT USE Char"/>
    <w:basedOn w:val="DefaultParagraphFont"/>
    <w:link w:val="Header"/>
    <w:uiPriority w:val="99"/>
    <w:rsid w:val="0089157F"/>
    <w:rPr>
      <w:color w:val="75787B"/>
      <w:sz w:val="20"/>
    </w:rPr>
  </w:style>
  <w:style w:type="character" w:styleId="Hyperlink">
    <w:name w:val="Hyperlink"/>
    <w:basedOn w:val="BodyTextChar"/>
    <w:uiPriority w:val="9"/>
    <w:rsid w:val="00363E99"/>
    <w:rPr>
      <w:color w:val="94456D" w:themeColor="accent1"/>
      <w:sz w:val="20"/>
      <w:u w:val="single"/>
      <w:lang w:val="en-US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99"/>
    <w:semiHidden/>
    <w:rsid w:val="001075FD"/>
    <w:rPr>
      <w:rFonts w:asciiTheme="majorHAnsi" w:eastAsiaTheme="majorEastAsia" w:hAnsiTheme="majorHAnsi" w:cstheme="majorBidi"/>
      <w:b/>
      <w:iCs/>
      <w:color w:val="146293" w:themeColor="text1" w:themeTint="D8"/>
      <w:sz w:val="48"/>
      <w:szCs w:val="21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7918"/>
    <w:rPr>
      <w:color w:val="808080"/>
      <w:shd w:val="clear" w:color="auto" w:fill="E6E6E6"/>
    </w:rPr>
  </w:style>
  <w:style w:type="table" w:customStyle="1" w:styleId="DataTable">
    <w:name w:val="+Data Table"/>
    <w:basedOn w:val="TableNormal"/>
    <w:uiPriority w:val="99"/>
    <w:rsid w:val="00662184"/>
    <w:pPr>
      <w:spacing w:after="0" w:line="240" w:lineRule="auto"/>
    </w:pPr>
    <w:rPr>
      <w:rFonts w:ascii="Effra" w:eastAsia="Times New Roman" w:hAnsi="Effra" w:cs="Times New Roman"/>
      <w:color w:val="75787B"/>
      <w:sz w:val="20"/>
      <w:szCs w:val="20"/>
      <w:lang w:val="en-US"/>
    </w:rPr>
    <w:tblPr>
      <w:tblStyleRowBandSize w:val="1"/>
      <w:tblStyleColBandSize w:val="1"/>
      <w:tblBorders>
        <w:bottom w:val="single" w:sz="12" w:space="0" w:color="008EB1"/>
        <w:insideH w:val="single" w:sz="4" w:space="0" w:color="BFBFBF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8EB1"/>
        </w:tcBorders>
        <w:shd w:val="clear" w:color="auto" w:fill="F2FAFC"/>
      </w:tcPr>
    </w:tblStylePr>
    <w:tblStylePr w:type="band1Vert">
      <w:tblPr/>
      <w:tcPr>
        <w:tcBorders>
          <w:insideH w:val="single" w:sz="4" w:space="0" w:color="BFBFBF"/>
          <w:insideV w:val="single" w:sz="4" w:space="0" w:color="BFBFBF"/>
        </w:tcBorders>
        <w:shd w:val="clear" w:color="auto" w:fill="auto"/>
      </w:tcPr>
    </w:tblStylePr>
    <w:tblStylePr w:type="band2Vert">
      <w:tblPr/>
      <w:tcPr>
        <w:tcBorders>
          <w:insideH w:val="single" w:sz="4" w:space="0" w:color="BFBFBF"/>
          <w:insideV w:val="single" w:sz="4" w:space="0" w:color="BFBFBF"/>
        </w:tcBorders>
        <w:shd w:val="clear" w:color="auto" w:fill="auto"/>
      </w:tcPr>
    </w:tblStylePr>
    <w:tblStylePr w:type="band1Horz">
      <w:tblPr/>
      <w:tcPr>
        <w:tcBorders>
          <w:insideH w:val="nil"/>
          <w:insideV w:val="single" w:sz="4" w:space="0" w:color="BFBFBF"/>
        </w:tcBorders>
        <w:shd w:val="clear" w:color="auto" w:fill="auto"/>
      </w:tcPr>
    </w:tblStylePr>
    <w:tblStylePr w:type="band2Horz">
      <w:tblPr/>
      <w:tcPr>
        <w:tcBorders>
          <w:insideH w:val="single" w:sz="4" w:space="0" w:color="BFBFBF"/>
          <w:insideV w:val="single" w:sz="4" w:space="0" w:color="BFBFBF"/>
        </w:tcBorders>
        <w:shd w:val="clear" w:color="auto" w:fill="auto"/>
      </w:tcPr>
    </w:tblStylePr>
  </w:style>
  <w:style w:type="character" w:styleId="FollowedHyperlink">
    <w:name w:val="FollowedHyperlink"/>
    <w:aliases w:val="Hyperlink - Followed"/>
    <w:basedOn w:val="DefaultParagraphFont"/>
    <w:uiPriority w:val="10"/>
    <w:rsid w:val="004068DF"/>
    <w:rPr>
      <w:color w:val="E85526" w:themeColor="accent2"/>
      <w:u w:val="single"/>
    </w:rPr>
  </w:style>
  <w:style w:type="paragraph" w:customStyle="1" w:styleId="Coverpage-Title">
    <w:name w:val="Cover page - Title"/>
    <w:basedOn w:val="Heading1"/>
    <w:qFormat/>
    <w:rsid w:val="00006A38"/>
    <w:pPr>
      <w:spacing w:after="480" w:line="216" w:lineRule="auto"/>
    </w:pPr>
    <w:rPr>
      <w:sz w:val="104"/>
      <w:szCs w:val="104"/>
    </w:rPr>
  </w:style>
  <w:style w:type="paragraph" w:customStyle="1" w:styleId="Coverpage-Subtitle">
    <w:name w:val="Cover page - Subtitle"/>
    <w:basedOn w:val="Heading2"/>
    <w:uiPriority w:val="1"/>
    <w:qFormat/>
    <w:rsid w:val="00243E9E"/>
    <w:rPr>
      <w:sz w:val="48"/>
      <w:szCs w:val="48"/>
    </w:rPr>
  </w:style>
  <w:style w:type="character" w:styleId="PageNumber">
    <w:name w:val="page number"/>
    <w:basedOn w:val="DefaultParagraphFont"/>
    <w:uiPriority w:val="99"/>
    <w:semiHidden/>
    <w:unhideWhenUsed/>
    <w:rsid w:val="00067A3E"/>
  </w:style>
  <w:style w:type="table" w:customStyle="1" w:styleId="ContentTable-StyleB">
    <w:name w:val="+Content Table - Style B"/>
    <w:basedOn w:val="TableNormal"/>
    <w:uiPriority w:val="99"/>
    <w:rsid w:val="00DF4825"/>
    <w:pPr>
      <w:spacing w:after="0" w:line="240" w:lineRule="auto"/>
    </w:pPr>
    <w:tblPr>
      <w:tblBorders>
        <w:bottom w:val="single" w:sz="12" w:space="0" w:color="94456D" w:themeColor="accent1"/>
        <w:insideH w:val="single" w:sz="4" w:space="0" w:color="0CA766" w:themeColor="text2"/>
      </w:tblBorders>
      <w:tblCellMar>
        <w:top w:w="115" w:type="dxa"/>
        <w:left w:w="115" w:type="dxa"/>
        <w:bottom w:w="115" w:type="dxa"/>
        <w:right w:w="115" w:type="dxa"/>
      </w:tblCellMar>
    </w:tblPr>
    <w:trPr>
      <w:cantSplit/>
    </w:trPr>
    <w:tblStylePr w:type="firstRow">
      <w:tblPr/>
      <w:tcPr>
        <w:tcBorders>
          <w:bottom w:val="single" w:sz="12" w:space="0" w:color="94456D" w:themeColor="accent1"/>
        </w:tcBorders>
        <w:shd w:val="clear" w:color="auto" w:fill="F2FAFC"/>
      </w:tcPr>
    </w:tblStylePr>
    <w:tblStylePr w:type="lastRow">
      <w:tblPr/>
      <w:tcPr>
        <w:tcBorders>
          <w:bottom w:val="single" w:sz="4" w:space="0" w:color="008EB1"/>
        </w:tcBorders>
      </w:tcPr>
    </w:tblStylePr>
  </w:style>
  <w:style w:type="paragraph" w:customStyle="1" w:styleId="TableRowTitle">
    <w:name w:val="Table Row Title"/>
    <w:basedOn w:val="TableText"/>
    <w:uiPriority w:val="5"/>
    <w:qFormat/>
    <w:rsid w:val="00DF4825"/>
    <w:rPr>
      <w:color w:val="FBAA2F" w:themeColor="accent3"/>
      <w:sz w:val="26"/>
      <w:szCs w:val="26"/>
    </w:rPr>
  </w:style>
  <w:style w:type="table" w:customStyle="1" w:styleId="ContentTable-StyleA">
    <w:name w:val="+Content Table - Style A"/>
    <w:basedOn w:val="DataTable"/>
    <w:uiPriority w:val="99"/>
    <w:rsid w:val="001770D3"/>
    <w:tblPr>
      <w:tblBorders>
        <w:bottom w:val="single" w:sz="12" w:space="0" w:color="94456D" w:themeColor="accent1"/>
        <w:insideH w:val="none" w:sz="0" w:space="0" w:color="auto"/>
      </w:tblBorders>
      <w:tblCellMar>
        <w:top w:w="115" w:type="dxa"/>
        <w:left w:w="115" w:type="dxa"/>
        <w:bottom w:w="115" w:type="dxa"/>
        <w:right w:w="115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8EB1"/>
          <w:insideH w:val="nil"/>
          <w:insideV w:val="nil"/>
        </w:tcBorders>
        <w:shd w:val="clear" w:color="auto" w:fill="F2FAFC"/>
      </w:tcPr>
    </w:tblStylePr>
    <w:tblStylePr w:type="band1Vert">
      <w:tblPr/>
      <w:tcPr>
        <w:tcBorders>
          <w:insideH w:val="single" w:sz="4" w:space="0" w:color="BFBFBF"/>
          <w:insideV w:val="single" w:sz="4" w:space="0" w:color="BFBFBF"/>
        </w:tcBorders>
        <w:shd w:val="clear" w:color="auto" w:fill="auto"/>
      </w:tcPr>
    </w:tblStylePr>
    <w:tblStylePr w:type="band2Vert">
      <w:tblPr/>
      <w:tcPr>
        <w:tcBorders>
          <w:insideH w:val="single" w:sz="4" w:space="0" w:color="BFBFBF"/>
          <w:insideV w:val="single" w:sz="4" w:space="0" w:color="BFBFBF"/>
        </w:tcBorders>
        <w:shd w:val="clear" w:color="auto" w:fill="auto"/>
      </w:tcPr>
    </w:tblStylePr>
    <w:tblStylePr w:type="band1Horz">
      <w:tblPr/>
      <w:tcPr>
        <w:tcBorders>
          <w:insideH w:val="single" w:sz="6" w:space="0" w:color="94456D" w:themeColor="accent1"/>
          <w:insideV w:val="nil"/>
        </w:tcBorders>
        <w:shd w:val="clear" w:color="auto" w:fill="auto"/>
      </w:tcPr>
    </w:tblStylePr>
    <w:tblStylePr w:type="band2Horz">
      <w:tblPr/>
      <w:tcPr>
        <w:tcBorders>
          <w:insideH w:val="nil"/>
          <w:insideV w:val="nil"/>
        </w:tcBorders>
        <w:shd w:val="clear" w:color="auto" w:fill="F2FAFC"/>
      </w:tcPr>
    </w:tblStylePr>
  </w:style>
  <w:style w:type="character" w:styleId="Hashtag">
    <w:name w:val="Hashtag"/>
    <w:aliases w:val="Hashtag - DO NOT USE"/>
    <w:basedOn w:val="DefaultParagraphFont"/>
    <w:uiPriority w:val="99"/>
    <w:rsid w:val="0089157F"/>
    <w:rPr>
      <w:color w:val="2B579A"/>
      <w:shd w:val="clear" w:color="auto" w:fill="E1DFDD"/>
    </w:rPr>
  </w:style>
  <w:style w:type="paragraph" w:styleId="Caption">
    <w:name w:val="caption"/>
    <w:aliases w:val="Caption - DO NOT USE"/>
    <w:basedOn w:val="Normal"/>
    <w:next w:val="Normal"/>
    <w:uiPriority w:val="19"/>
    <w:qFormat/>
    <w:rsid w:val="00A83076"/>
    <w:pPr>
      <w:spacing w:after="200"/>
    </w:pPr>
    <w:rPr>
      <w:rFonts w:asciiTheme="minorHAnsi" w:hAnsiTheme="minorHAnsi" w:cstheme="minorBidi"/>
      <w:i/>
      <w:iCs/>
      <w:color w:val="0CA766" w:themeColor="text2"/>
      <w:sz w:val="18"/>
      <w:szCs w:val="18"/>
    </w:rPr>
  </w:style>
  <w:style w:type="paragraph" w:customStyle="1" w:styleId="AddressText">
    <w:name w:val="Address Text"/>
    <w:basedOn w:val="AddressText-Small"/>
    <w:uiPriority w:val="19"/>
    <w:rsid w:val="00461C2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6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6DD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F3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C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C84"/>
    <w:rPr>
      <w:rFonts w:ascii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C84"/>
    <w:rPr>
      <w:rFonts w:ascii="Calibri" w:hAnsi="Calibri" w:cs="Calibri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uardianlife.com/covid-19/helping-brokers-employers-understand-covid-19-coronavirus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uardiananytime.com/app3/wps/myporta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uardian">
      <a:dk1>
        <a:srgbClr val="0D3F5E"/>
      </a:dk1>
      <a:lt1>
        <a:srgbClr val="008EB1"/>
      </a:lt1>
      <a:dk2>
        <a:srgbClr val="0CA766"/>
      </a:dk2>
      <a:lt2>
        <a:srgbClr val="FFFFFF"/>
      </a:lt2>
      <a:accent1>
        <a:srgbClr val="94456D"/>
      </a:accent1>
      <a:accent2>
        <a:srgbClr val="E85526"/>
      </a:accent2>
      <a:accent3>
        <a:srgbClr val="FBAA2F"/>
      </a:accent3>
      <a:accent4>
        <a:srgbClr val="F8D83E"/>
      </a:accent4>
      <a:accent5>
        <a:srgbClr val="0A2C41"/>
      </a:accent5>
      <a:accent6>
        <a:srgbClr val="00728D"/>
      </a:accent6>
      <a:hlink>
        <a:srgbClr val="55AAC5"/>
      </a:hlink>
      <a:folHlink>
        <a:srgbClr val="A3CADB"/>
      </a:folHlink>
    </a:clrScheme>
    <a:fontScheme name="Effra">
      <a:majorFont>
        <a:latin typeface="Effra"/>
        <a:ea typeface=""/>
        <a:cs typeface=""/>
      </a:majorFont>
      <a:minorFont>
        <a:latin typeface="Eff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0410D62D6D9A419BBD1536D08AF9FE" ma:contentTypeVersion="12" ma:contentTypeDescription="Create a new document." ma:contentTypeScope="" ma:versionID="b324ab29bb2a411be78079b589aa1536">
  <xsd:schema xmlns:xsd="http://www.w3.org/2001/XMLSchema" xmlns:xs="http://www.w3.org/2001/XMLSchema" xmlns:p="http://schemas.microsoft.com/office/2006/metadata/properties" xmlns:ns3="e27a760c-a36c-4d7d-8604-a1d87c0446a9" xmlns:ns4="5e06a3b9-fc09-4064-b9f9-51f72658fb94" targetNamespace="http://schemas.microsoft.com/office/2006/metadata/properties" ma:root="true" ma:fieldsID="f9ad86c2c665f511f275a090101475e3" ns3:_="" ns4:_="">
    <xsd:import namespace="e27a760c-a36c-4d7d-8604-a1d87c0446a9"/>
    <xsd:import namespace="5e06a3b9-fc09-4064-b9f9-51f72658fb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a760c-a36c-4d7d-8604-a1d87c0446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6a3b9-fc09-4064-b9f9-51f72658f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B0191-C891-43FA-BB9B-357339AA4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a760c-a36c-4d7d-8604-a1d87c0446a9"/>
    <ds:schemaRef ds:uri="5e06a3b9-fc09-4064-b9f9-51f72658f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95525A-30E0-4ECC-B554-D6409B1345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9829B8-41AE-49E2-A1CF-592793DDFC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9044E3-382D-4A5C-B973-0EC377D03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Hartjes</dc:creator>
  <cp:keywords/>
  <dc:description/>
  <cp:lastModifiedBy>Todd Groholski</cp:lastModifiedBy>
  <cp:revision>2</cp:revision>
  <cp:lastPrinted>2019-02-07T19:50:00Z</cp:lastPrinted>
  <dcterms:created xsi:type="dcterms:W3CDTF">2020-03-23T21:30:00Z</dcterms:created>
  <dcterms:modified xsi:type="dcterms:W3CDTF">2020-03-23T21:30:00Z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0x010100AF0410D62D6D9A419BBD1536D08AF9FE</vt:lpwstr>
  </property>
</Properties>
</file>